
<file path=[Content_Types].xml><?xml version="1.0" encoding="utf-8"?>
<Types xmlns="http://schemas.openxmlformats.org/package/2006/content-types">
  <Default Extension="vsd" ContentType="application/vnd.visio"/>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0282" w:rsidRDefault="00B26E74">
      <w:pPr>
        <w:pStyle w:val="CRCoverPage"/>
        <w:tabs>
          <w:tab w:val="right" w:pos="9360"/>
        </w:tabs>
        <w:spacing w:after="60" w:line="240" w:lineRule="auto"/>
        <w:jc w:val="both"/>
        <w:rPr>
          <w:rFonts w:eastAsia="宋体" w:cs="Arial"/>
          <w:b/>
          <w:color w:val="FFFFFF"/>
          <w:sz w:val="22"/>
          <w:szCs w:val="22"/>
          <w:lang w:val="en-US" w:eastAsia="zh-CN"/>
        </w:rPr>
      </w:pPr>
      <w:bookmarkStart w:id="0" w:name="OLE_LINK6"/>
      <w:r>
        <w:rPr>
          <w:rFonts w:cs="Arial"/>
          <w:b/>
          <w:sz w:val="22"/>
          <w:szCs w:val="22"/>
          <w:lang w:val="sv-SE" w:eastAsia="zh-CN"/>
        </w:rPr>
        <w:t>3GPP TSG</w:t>
      </w:r>
      <w:r>
        <w:rPr>
          <w:rFonts w:eastAsia="宋体" w:cs="Arial"/>
          <w:b/>
          <w:sz w:val="22"/>
          <w:szCs w:val="22"/>
          <w:lang w:val="sv-SE" w:eastAsia="zh-CN"/>
        </w:rPr>
        <w:t xml:space="preserve"> </w:t>
      </w:r>
      <w:r>
        <w:rPr>
          <w:rFonts w:cs="Arial"/>
          <w:b/>
          <w:sz w:val="22"/>
          <w:szCs w:val="22"/>
          <w:lang w:val="sv-SE" w:eastAsia="zh-CN"/>
        </w:rPr>
        <w:t>RAN</w:t>
      </w:r>
      <w:r>
        <w:rPr>
          <w:rFonts w:eastAsia="宋体" w:cs="Arial"/>
          <w:b/>
          <w:sz w:val="22"/>
          <w:szCs w:val="22"/>
          <w:lang w:val="sv-SE" w:eastAsia="zh-CN"/>
        </w:rPr>
        <w:t xml:space="preserve"> WG</w:t>
      </w:r>
      <w:r>
        <w:rPr>
          <w:rFonts w:cs="Arial"/>
          <w:b/>
          <w:sz w:val="22"/>
          <w:szCs w:val="22"/>
          <w:lang w:val="sv-SE" w:eastAsia="zh-CN"/>
        </w:rPr>
        <w:t>1</w:t>
      </w:r>
      <w:r>
        <w:rPr>
          <w:rFonts w:eastAsia="宋体" w:cs="Arial"/>
          <w:b/>
          <w:sz w:val="22"/>
          <w:szCs w:val="22"/>
          <w:lang w:val="sv-SE" w:eastAsia="zh-CN"/>
        </w:rPr>
        <w:t xml:space="preserve"> </w:t>
      </w:r>
      <w:r>
        <w:rPr>
          <w:rFonts w:eastAsia="宋体" w:cs="Arial"/>
          <w:b/>
          <w:sz w:val="22"/>
          <w:szCs w:val="22"/>
          <w:lang w:val="en-US" w:eastAsia="zh-CN"/>
        </w:rPr>
        <w:t>#</w:t>
      </w:r>
      <w:r>
        <w:rPr>
          <w:rFonts w:eastAsia="宋体" w:cs="Arial" w:hint="eastAsia"/>
          <w:b/>
          <w:sz w:val="22"/>
          <w:szCs w:val="22"/>
          <w:lang w:val="en-US" w:eastAsia="zh-CN"/>
        </w:rPr>
        <w:t>104b-e</w:t>
      </w:r>
      <w:r>
        <w:rPr>
          <w:rFonts w:eastAsia="宋体" w:cs="Arial"/>
          <w:b/>
          <w:sz w:val="22"/>
          <w:szCs w:val="22"/>
          <w:lang w:val="en-US" w:eastAsia="zh-CN"/>
        </w:rPr>
        <w:tab/>
      </w:r>
      <w:r>
        <w:rPr>
          <w:rFonts w:eastAsia="宋体" w:cs="Arial"/>
          <w:b/>
          <w:sz w:val="22"/>
          <w:szCs w:val="22"/>
          <w:lang w:val="sv-SE" w:eastAsia="zh-CN"/>
        </w:rPr>
        <w:t>R1-</w:t>
      </w:r>
      <w:r w:rsidR="006D27CC">
        <w:rPr>
          <w:rFonts w:eastAsia="宋体" w:cs="Arial" w:hint="eastAsia"/>
          <w:b/>
          <w:sz w:val="22"/>
          <w:szCs w:val="22"/>
          <w:lang w:val="en-US" w:eastAsia="zh-CN"/>
        </w:rPr>
        <w:t>210</w:t>
      </w:r>
      <w:r w:rsidR="006D27CC">
        <w:rPr>
          <w:rFonts w:eastAsia="宋体" w:cs="Arial"/>
          <w:b/>
          <w:sz w:val="22"/>
          <w:szCs w:val="22"/>
          <w:lang w:val="en-US" w:eastAsia="zh-CN"/>
        </w:rPr>
        <w:t>3491</w:t>
      </w:r>
    </w:p>
    <w:p w:rsidR="00950282" w:rsidRDefault="00B26E74">
      <w:pPr>
        <w:tabs>
          <w:tab w:val="center" w:pos="4536"/>
          <w:tab w:val="right" w:pos="8280"/>
          <w:tab w:val="right" w:pos="9639"/>
        </w:tabs>
        <w:snapToGrid w:val="0"/>
        <w:spacing w:after="0" w:line="240" w:lineRule="auto"/>
        <w:ind w:left="432" w:right="2" w:hangingChars="200" w:hanging="432"/>
        <w:jc w:val="both"/>
        <w:rPr>
          <w:rFonts w:ascii="Arial" w:eastAsia="Batang" w:hAnsi="Arial" w:cs="Arial"/>
          <w:b/>
          <w:sz w:val="22"/>
          <w:szCs w:val="22"/>
          <w:lang w:val="sv-SE" w:eastAsia="zh-CN"/>
        </w:rPr>
      </w:pPr>
      <w:r>
        <w:rPr>
          <w:rFonts w:ascii="Arial" w:eastAsia="Batang" w:hAnsi="Arial" w:cs="Arial"/>
          <w:b/>
          <w:sz w:val="22"/>
          <w:szCs w:val="22"/>
          <w:lang w:val="sv-SE" w:eastAsia="ja-JP"/>
        </w:rPr>
        <w:t xml:space="preserve">e-Meeting, </w:t>
      </w:r>
      <w:r>
        <w:rPr>
          <w:rFonts w:ascii="Arial" w:eastAsia="宋体" w:hAnsi="Arial" w:cs="Arial" w:hint="eastAsia"/>
          <w:b/>
          <w:sz w:val="22"/>
          <w:szCs w:val="22"/>
          <w:lang w:val="en-US" w:eastAsia="zh-CN"/>
        </w:rPr>
        <w:t>Apr</w:t>
      </w:r>
      <w:r>
        <w:rPr>
          <w:rFonts w:ascii="Arial" w:eastAsia="Batang" w:hAnsi="Arial" w:cs="Arial" w:hint="eastAsia"/>
          <w:b/>
          <w:sz w:val="22"/>
          <w:szCs w:val="22"/>
          <w:lang w:val="en-US" w:eastAsia="zh-CN"/>
        </w:rPr>
        <w:t xml:space="preserve"> 12</w:t>
      </w:r>
      <w:r>
        <w:rPr>
          <w:rFonts w:ascii="Arial" w:eastAsia="Batang" w:hAnsi="Arial" w:cs="Arial"/>
          <w:b/>
          <w:sz w:val="22"/>
          <w:szCs w:val="22"/>
          <w:lang w:val="sv-SE" w:eastAsia="ja-JP"/>
        </w:rPr>
        <w:t xml:space="preserve">th – </w:t>
      </w:r>
      <w:r>
        <w:rPr>
          <w:rFonts w:ascii="Arial" w:eastAsia="宋体" w:hAnsi="Arial" w:cs="Arial" w:hint="eastAsia"/>
          <w:b/>
          <w:sz w:val="22"/>
          <w:szCs w:val="22"/>
          <w:lang w:val="en-US" w:eastAsia="zh-CN"/>
        </w:rPr>
        <w:t>Apr 20</w:t>
      </w:r>
      <w:r>
        <w:rPr>
          <w:rFonts w:ascii="Arial" w:eastAsia="Batang" w:hAnsi="Arial" w:cs="Arial"/>
          <w:b/>
          <w:sz w:val="22"/>
          <w:szCs w:val="22"/>
          <w:lang w:val="sv-SE" w:eastAsia="ja-JP"/>
        </w:rPr>
        <w:t>th, 202</w:t>
      </w:r>
      <w:r>
        <w:rPr>
          <w:rFonts w:ascii="Arial" w:eastAsia="Batang" w:hAnsi="Arial" w:cs="Arial" w:hint="eastAsia"/>
          <w:b/>
          <w:sz w:val="22"/>
          <w:szCs w:val="22"/>
          <w:lang w:val="en-US" w:eastAsia="zh-CN"/>
        </w:rPr>
        <w:t>1</w:t>
      </w:r>
    </w:p>
    <w:p w:rsidR="00950282" w:rsidRDefault="00950282">
      <w:pPr>
        <w:pStyle w:val="CRCoverPage"/>
        <w:tabs>
          <w:tab w:val="right" w:pos="9639"/>
        </w:tabs>
        <w:spacing w:after="60" w:line="240" w:lineRule="auto"/>
        <w:jc w:val="both"/>
        <w:rPr>
          <w:rFonts w:eastAsia="宋体" w:cs="Arial"/>
          <w:b/>
          <w:sz w:val="22"/>
          <w:szCs w:val="22"/>
          <w:lang w:val="sv-SE" w:eastAsia="zh-CN"/>
        </w:rPr>
      </w:pPr>
    </w:p>
    <w:p w:rsidR="00950282" w:rsidRDefault="00B26E74">
      <w:pPr>
        <w:pStyle w:val="Header"/>
        <w:spacing w:after="60" w:line="240" w:lineRule="auto"/>
        <w:ind w:left="1797" w:hanging="1797"/>
        <w:jc w:val="both"/>
        <w:rPr>
          <w:rFonts w:cs="Arial"/>
          <w:sz w:val="22"/>
          <w:szCs w:val="22"/>
          <w:lang w:val="en-US" w:eastAsia="zh-CN"/>
        </w:rPr>
      </w:pPr>
      <w:r>
        <w:rPr>
          <w:rFonts w:cs="Arial"/>
          <w:sz w:val="22"/>
          <w:szCs w:val="22"/>
          <w:lang w:eastAsia="zh-CN"/>
        </w:rPr>
        <w:t>Title:</w:t>
      </w:r>
      <w:r>
        <w:rPr>
          <w:rFonts w:cs="Arial"/>
          <w:sz w:val="22"/>
          <w:szCs w:val="22"/>
          <w:lang w:val="en-US" w:eastAsia="zh-CN"/>
        </w:rPr>
        <w:tab/>
      </w:r>
      <w:r>
        <w:rPr>
          <w:rFonts w:cs="Arial" w:hint="eastAsia"/>
          <w:sz w:val="22"/>
          <w:szCs w:val="22"/>
          <w:lang w:val="en-US" w:eastAsia="zh-CN"/>
        </w:rPr>
        <w:t>Discussion on the data channel enhancements for 52.6 to 71GHz</w:t>
      </w:r>
    </w:p>
    <w:p w:rsidR="00950282" w:rsidRDefault="00B26E74">
      <w:pPr>
        <w:pStyle w:val="Header"/>
        <w:tabs>
          <w:tab w:val="left" w:pos="1805"/>
        </w:tabs>
        <w:spacing w:after="60" w:line="240" w:lineRule="auto"/>
        <w:ind w:left="1797" w:hanging="1797"/>
        <w:jc w:val="both"/>
        <w:rPr>
          <w:rFonts w:cs="Arial"/>
          <w:sz w:val="22"/>
          <w:szCs w:val="22"/>
          <w:lang w:eastAsia="zh-CN"/>
        </w:rPr>
      </w:pPr>
      <w:r>
        <w:rPr>
          <w:rFonts w:cs="Arial"/>
          <w:sz w:val="22"/>
          <w:szCs w:val="22"/>
          <w:lang w:eastAsia="zh-CN"/>
        </w:rPr>
        <w:t xml:space="preserve">Source: </w:t>
      </w:r>
      <w:r>
        <w:rPr>
          <w:rFonts w:cs="Arial"/>
          <w:sz w:val="22"/>
          <w:szCs w:val="22"/>
          <w:lang w:eastAsia="zh-CN"/>
        </w:rPr>
        <w:tab/>
        <w:t>ZTE</w:t>
      </w:r>
      <w:r>
        <w:rPr>
          <w:rFonts w:cs="Arial"/>
          <w:sz w:val="22"/>
          <w:szCs w:val="22"/>
          <w:lang w:val="en-US" w:eastAsia="zh-CN"/>
        </w:rPr>
        <w:t>, Sanechips</w:t>
      </w:r>
    </w:p>
    <w:p w:rsidR="00950282" w:rsidRDefault="00B26E74">
      <w:pPr>
        <w:pStyle w:val="Header"/>
        <w:tabs>
          <w:tab w:val="left" w:pos="1800"/>
        </w:tabs>
        <w:spacing w:after="60" w:line="240" w:lineRule="auto"/>
        <w:jc w:val="both"/>
        <w:rPr>
          <w:rFonts w:cs="Arial"/>
          <w:sz w:val="22"/>
          <w:szCs w:val="22"/>
          <w:lang w:val="en-US" w:eastAsia="zh-CN"/>
        </w:rPr>
      </w:pPr>
      <w:r>
        <w:rPr>
          <w:rFonts w:cs="Arial"/>
          <w:sz w:val="22"/>
          <w:szCs w:val="22"/>
          <w:lang w:eastAsia="zh-CN"/>
        </w:rPr>
        <w:t>Agenda Item:</w:t>
      </w:r>
      <w:r>
        <w:rPr>
          <w:rFonts w:cs="Arial"/>
          <w:sz w:val="22"/>
          <w:szCs w:val="22"/>
          <w:lang w:eastAsia="zh-CN"/>
        </w:rPr>
        <w:tab/>
      </w:r>
      <w:r>
        <w:rPr>
          <w:rFonts w:cs="Arial" w:hint="eastAsia"/>
          <w:sz w:val="22"/>
          <w:szCs w:val="22"/>
          <w:lang w:val="en-US" w:eastAsia="zh-CN"/>
        </w:rPr>
        <w:t>8.2.5</w:t>
      </w:r>
    </w:p>
    <w:p w:rsidR="00950282" w:rsidRDefault="00B26E74">
      <w:pPr>
        <w:pStyle w:val="Header"/>
        <w:tabs>
          <w:tab w:val="left" w:pos="1800"/>
        </w:tabs>
        <w:spacing w:after="60" w:line="240" w:lineRule="auto"/>
        <w:jc w:val="both"/>
        <w:rPr>
          <w:rFonts w:cs="Arial"/>
          <w:sz w:val="22"/>
          <w:szCs w:val="22"/>
          <w:lang w:eastAsia="zh-CN"/>
        </w:rPr>
      </w:pPr>
      <w:r>
        <w:rPr>
          <w:rFonts w:cs="Arial"/>
          <w:sz w:val="22"/>
          <w:szCs w:val="22"/>
          <w:lang w:eastAsia="zh-CN"/>
        </w:rPr>
        <w:t>Document for:</w:t>
      </w:r>
      <w:r>
        <w:rPr>
          <w:rFonts w:cs="Arial"/>
          <w:sz w:val="22"/>
          <w:szCs w:val="22"/>
          <w:lang w:eastAsia="zh-CN"/>
        </w:rPr>
        <w:tab/>
        <w:t>Discussion and Decision</w:t>
      </w:r>
    </w:p>
    <w:p w:rsidR="00950282" w:rsidRDefault="00B26E74">
      <w:pPr>
        <w:pStyle w:val="Heading1"/>
        <w:spacing w:before="120" w:after="120" w:line="240" w:lineRule="auto"/>
        <w:jc w:val="both"/>
        <w:rPr>
          <w:rFonts w:ascii="Times New Roman" w:eastAsia="宋体" w:hAnsi="Times New Roman"/>
          <w:b/>
          <w:sz w:val="32"/>
          <w:szCs w:val="32"/>
          <w:lang w:eastAsia="zh-CN"/>
        </w:rPr>
      </w:pPr>
      <w:r>
        <w:rPr>
          <w:rFonts w:ascii="Times New Roman" w:eastAsia="宋体" w:hAnsi="Times New Roman"/>
          <w:b/>
          <w:sz w:val="32"/>
          <w:szCs w:val="32"/>
          <w:lang w:val="en-US" w:eastAsia="zh-CN"/>
        </w:rPr>
        <w:t xml:space="preserve"> </w:t>
      </w:r>
      <w:r>
        <w:rPr>
          <w:rFonts w:ascii="Times New Roman" w:eastAsia="宋体" w:hAnsi="Times New Roman"/>
          <w:b/>
          <w:sz w:val="32"/>
          <w:szCs w:val="32"/>
          <w:lang w:eastAsia="zh-CN"/>
        </w:rPr>
        <w:t>Introduction</w:t>
      </w:r>
    </w:p>
    <w:p w:rsidR="00950282" w:rsidRDefault="00B26E74">
      <w:pPr>
        <w:jc w:val="both"/>
        <w:rPr>
          <w:lang w:val="en-US" w:eastAsia="zh-CN"/>
        </w:rPr>
      </w:pPr>
      <w:bookmarkStart w:id="1" w:name="OLE_LINK2"/>
      <w:bookmarkStart w:id="2" w:name="OLE_LINK15"/>
      <w:bookmarkStart w:id="3" w:name="OLE_LINK16"/>
      <w:bookmarkStart w:id="4" w:name="OLE_LINK1"/>
      <w:r>
        <w:rPr>
          <w:rFonts w:hint="eastAsia"/>
          <w:lang w:val="en-US" w:eastAsia="zh-CN"/>
        </w:rPr>
        <w:t>In this contribution, we discuss potential PUSCH/PDSCH enhancement, time line related aspects adapted to each of the new numerologies 480kHz and 960kHz, reference signals, scheduling particularly w.r.t. multi-PDSCH/PUSCH with a single DCI, HARQ, etc.</w:t>
      </w:r>
    </w:p>
    <w:p w:rsidR="00950282" w:rsidRDefault="00B26E74">
      <w:pPr>
        <w:pStyle w:val="Heading1"/>
        <w:spacing w:before="120" w:after="120" w:line="240" w:lineRule="auto"/>
        <w:jc w:val="both"/>
        <w:rPr>
          <w:rFonts w:eastAsia="宋体"/>
          <w:b/>
          <w:bCs/>
          <w:i/>
          <w:lang w:val="en-US" w:eastAsia="zh-CN"/>
        </w:rPr>
      </w:pPr>
      <w:r>
        <w:rPr>
          <w:rFonts w:ascii="Times New Roman" w:eastAsia="宋体" w:hAnsi="Times New Roman" w:hint="eastAsia"/>
          <w:b/>
          <w:sz w:val="32"/>
          <w:szCs w:val="32"/>
          <w:lang w:val="en-US" w:eastAsia="zh-CN"/>
        </w:rPr>
        <w:t xml:space="preserve"> Discussion </w:t>
      </w:r>
      <w:bookmarkStart w:id="5" w:name="_Toc28873153"/>
    </w:p>
    <w:p w:rsidR="00950282" w:rsidRDefault="00B26E74">
      <w:pPr>
        <w:pStyle w:val="Heading2"/>
        <w:spacing w:after="240"/>
        <w:jc w:val="both"/>
        <w:rPr>
          <w:rFonts w:eastAsia="宋体" w:cs="Arial"/>
          <w:b/>
          <w:sz w:val="24"/>
          <w:szCs w:val="24"/>
          <w:lang w:val="en-US" w:eastAsia="zh-CN"/>
        </w:rPr>
      </w:pPr>
      <w:r>
        <w:rPr>
          <w:rFonts w:eastAsia="宋体" w:cs="Arial" w:hint="eastAsia"/>
          <w:b/>
          <w:sz w:val="24"/>
          <w:szCs w:val="24"/>
          <w:lang w:val="en-US" w:eastAsia="zh-CN"/>
        </w:rPr>
        <w:t xml:space="preserve">Multi-PDSCH/PUSCH scheduling </w:t>
      </w:r>
    </w:p>
    <w:p w:rsidR="00950282" w:rsidRDefault="00B26E74">
      <w:pPr>
        <w:jc w:val="both"/>
        <w:rPr>
          <w:lang w:val="en-US"/>
        </w:rPr>
      </w:pPr>
      <w:r>
        <w:rPr>
          <w:rFonts w:eastAsia="宋体" w:hint="eastAsia"/>
          <w:lang w:val="en-US" w:eastAsia="zh-CN"/>
        </w:rPr>
        <w:t>As we known m</w:t>
      </w:r>
      <w:r>
        <w:rPr>
          <w:lang w:val="en-US"/>
        </w:rPr>
        <w:t>ulti-PDSCH</w:t>
      </w:r>
      <w:r>
        <w:rPr>
          <w:rFonts w:eastAsia="宋体" w:hint="eastAsia"/>
          <w:lang w:val="en-US" w:eastAsia="zh-CN"/>
        </w:rPr>
        <w:t>/PUSCH</w:t>
      </w:r>
      <w:r>
        <w:rPr>
          <w:lang w:val="en-US"/>
        </w:rPr>
        <w:t xml:space="preserve"> </w:t>
      </w:r>
      <w:r>
        <w:rPr>
          <w:rFonts w:eastAsia="宋体" w:hint="eastAsia"/>
          <w:lang w:val="en-US" w:eastAsia="zh-CN"/>
        </w:rPr>
        <w:t xml:space="preserve">scheduling </w:t>
      </w:r>
      <w:r>
        <w:rPr>
          <w:rFonts w:hint="eastAsia"/>
          <w:lang w:val="en-US" w:eastAsia="zh-CN"/>
        </w:rPr>
        <w:t xml:space="preserve">can release the </w:t>
      </w:r>
      <w:r>
        <w:rPr>
          <w:lang w:val="en-US"/>
        </w:rPr>
        <w:t>PDCCH monitoring burden</w:t>
      </w:r>
      <w:r>
        <w:rPr>
          <w:rFonts w:hint="eastAsia"/>
          <w:lang w:val="en-US" w:eastAsia="zh-CN"/>
        </w:rPr>
        <w:t xml:space="preserve">, therefore it can be used </w:t>
      </w:r>
      <w:r>
        <w:rPr>
          <w:lang w:val="en-US" w:eastAsia="ko-KR"/>
        </w:rPr>
        <w:t>for the case where slot-group level PDCCH monitoring occasions are configured.</w:t>
      </w:r>
      <w:r>
        <w:rPr>
          <w:rFonts w:hint="eastAsia"/>
          <w:lang w:val="en-US" w:eastAsia="zh-CN"/>
        </w:rPr>
        <w:t xml:space="preserve"> </w:t>
      </w:r>
      <w:r>
        <w:rPr>
          <w:rFonts w:hint="eastAsia"/>
          <w:lang w:val="en-US" w:eastAsia="ko-KR"/>
        </w:rPr>
        <w:t xml:space="preserve">In </w:t>
      </w:r>
      <w:r>
        <w:rPr>
          <w:rFonts w:hint="eastAsia"/>
          <w:lang w:val="en-US" w:eastAsia="zh-CN"/>
        </w:rPr>
        <w:t>NR-U</w:t>
      </w:r>
      <w:r>
        <w:rPr>
          <w:rFonts w:hint="eastAsia"/>
          <w:lang w:val="en-US" w:eastAsia="ko-KR"/>
        </w:rPr>
        <w:t xml:space="preserve">, </w:t>
      </w:r>
      <w:r>
        <w:rPr>
          <w:rFonts w:hint="eastAsia"/>
          <w:lang w:val="en-US" w:eastAsia="zh-CN"/>
        </w:rPr>
        <w:t>multiple PUSCH scheduling has been specified in Rel-16, and a single DCI can schedule multiple consec</w:t>
      </w:r>
      <w:r>
        <w:rPr>
          <w:lang w:val="en-US" w:eastAsia="zh-CN"/>
        </w:rPr>
        <w:t>u</w:t>
      </w:r>
      <w:r>
        <w:rPr>
          <w:rFonts w:hint="eastAsia"/>
          <w:lang w:val="en-US" w:eastAsia="zh-CN"/>
        </w:rPr>
        <w:t>tive PUSCH transmission</w:t>
      </w:r>
      <w:r>
        <w:rPr>
          <w:lang w:val="en-US" w:eastAsia="zh-CN"/>
        </w:rPr>
        <w:t>s</w:t>
      </w:r>
      <w:r>
        <w:rPr>
          <w:rFonts w:hint="eastAsia"/>
          <w:lang w:val="en-US" w:eastAsia="zh-CN"/>
        </w:rPr>
        <w:t xml:space="preserve">. This scheme can be reused for high frequency and </w:t>
      </w:r>
      <w:r>
        <w:rPr>
          <w:lang w:val="en-US"/>
        </w:rPr>
        <w:t xml:space="preserve">each UE </w:t>
      </w:r>
      <w:r>
        <w:rPr>
          <w:rFonts w:hint="eastAsia"/>
          <w:lang w:val="en-US" w:eastAsia="zh-CN"/>
        </w:rPr>
        <w:t xml:space="preserve">can be </w:t>
      </w:r>
      <w:r>
        <w:rPr>
          <w:lang w:val="en-US"/>
        </w:rPr>
        <w:t xml:space="preserve">scheduled with multiple </w:t>
      </w:r>
      <w:r>
        <w:rPr>
          <w:rFonts w:hint="eastAsia"/>
          <w:lang w:val="en-US" w:eastAsia="ko-KR"/>
        </w:rPr>
        <w:t>PDSCHs/</w:t>
      </w:r>
      <w:r>
        <w:rPr>
          <w:rFonts w:hint="eastAsia"/>
          <w:lang w:val="en-US" w:eastAsia="zh-CN"/>
        </w:rPr>
        <w:t>P</w:t>
      </w:r>
      <w:r>
        <w:rPr>
          <w:lang w:val="en-US"/>
        </w:rPr>
        <w:t>USCHs in the consecutive slots.</w:t>
      </w:r>
    </w:p>
    <w:p w:rsidR="00950282" w:rsidRDefault="00B26E74">
      <w:pPr>
        <w:jc w:val="both"/>
        <w:rPr>
          <w:lang w:val="en-US" w:eastAsia="zh-CN"/>
        </w:rPr>
      </w:pPr>
      <w:r>
        <w:rPr>
          <w:rFonts w:eastAsia="宋体" w:hint="eastAsia"/>
          <w:lang w:val="en-US" w:eastAsia="zh-CN"/>
        </w:rPr>
        <w:t xml:space="preserve">According to the agreement of last meeting, </w:t>
      </w:r>
      <w:r>
        <w:rPr>
          <w:rFonts w:hint="eastAsia"/>
          <w:lang w:val="en-US" w:eastAsia="zh-CN"/>
        </w:rPr>
        <w:t xml:space="preserve">for </w:t>
      </w:r>
      <w:r>
        <w:rPr>
          <w:lang w:eastAsia="ko-KR"/>
        </w:rPr>
        <w:t>multi-P</w:t>
      </w:r>
      <w:r>
        <w:rPr>
          <w:rFonts w:eastAsia="宋体" w:hint="eastAsia"/>
          <w:lang w:val="en-US" w:eastAsia="zh-CN"/>
        </w:rPr>
        <w:t>U</w:t>
      </w:r>
      <w:r>
        <w:rPr>
          <w:lang w:eastAsia="ko-KR"/>
        </w:rPr>
        <w:t>SCH scheduling DCI</w:t>
      </w:r>
      <w:r>
        <w:rPr>
          <w:rFonts w:hint="eastAsia"/>
          <w:lang w:val="en-US" w:eastAsia="zh-CN"/>
        </w:rPr>
        <w:t xml:space="preserve"> </w:t>
      </w:r>
      <w:r>
        <w:rPr>
          <w:lang w:eastAsia="ko-KR"/>
        </w:rPr>
        <w:t>design</w:t>
      </w:r>
      <w:r>
        <w:rPr>
          <w:rFonts w:hint="eastAsia"/>
          <w:lang w:val="en-US" w:eastAsia="zh-CN"/>
        </w:rPr>
        <w:t>,</w:t>
      </w:r>
      <w:r>
        <w:rPr>
          <w:lang w:eastAsia="ko-KR"/>
        </w:rPr>
        <w:t xml:space="preserve"> </w:t>
      </w:r>
      <w:r>
        <w:rPr>
          <w:rFonts w:hint="eastAsia"/>
          <w:lang w:val="en-US" w:eastAsia="zh-CN"/>
        </w:rPr>
        <w:t xml:space="preserve">same DCI bit field design as NR-U can be considered except </w:t>
      </w:r>
      <w:r>
        <w:rPr>
          <w:lang w:val="en-US"/>
        </w:rPr>
        <w:t xml:space="preserve">the enhancement of the following </w:t>
      </w:r>
      <w:r>
        <w:rPr>
          <w:rFonts w:eastAsia="宋体" w:hint="eastAsia"/>
          <w:lang w:val="en-US" w:eastAsia="zh-CN"/>
        </w:rPr>
        <w:t xml:space="preserve">bit fields </w:t>
      </w:r>
      <w:r>
        <w:rPr>
          <w:lang w:val="en-US"/>
        </w:rPr>
        <w:t>in addition to Rel-16 multi-PUSCH scheduling</w:t>
      </w:r>
      <w:r>
        <w:rPr>
          <w:rFonts w:hint="eastAsia"/>
          <w:lang w:val="en-US" w:eastAsia="zh-CN"/>
        </w:rPr>
        <w:t xml:space="preserve">. </w:t>
      </w:r>
    </w:p>
    <w:p w:rsidR="00950282" w:rsidRDefault="00B26E74">
      <w:pPr>
        <w:numPr>
          <w:ilvl w:val="0"/>
          <w:numId w:val="11"/>
        </w:numPr>
        <w:jc w:val="both"/>
        <w:rPr>
          <w:b/>
          <w:bCs/>
          <w:lang w:val="en-US" w:eastAsia="zh-CN"/>
        </w:rPr>
      </w:pPr>
      <w:r>
        <w:rPr>
          <w:rFonts w:hint="eastAsia"/>
          <w:b/>
          <w:bCs/>
          <w:lang w:val="en-US" w:eastAsia="zh-CN"/>
        </w:rPr>
        <w:t>CBGTI</w:t>
      </w:r>
    </w:p>
    <w:p w:rsidR="00950282" w:rsidRDefault="00B26E74">
      <w:r>
        <w:rPr>
          <w:highlight w:val="green"/>
        </w:rPr>
        <w:t>Agreement:</w:t>
      </w:r>
    </w:p>
    <w:p w:rsidR="00950282" w:rsidRDefault="00B26E74">
      <w:pPr>
        <w:numPr>
          <w:ilvl w:val="0"/>
          <w:numId w:val="12"/>
        </w:numPr>
        <w:rPr>
          <w:i/>
          <w:iCs/>
          <w:lang w:val="en-US"/>
        </w:rPr>
      </w:pPr>
      <w:r>
        <w:rPr>
          <w:i/>
          <w:iCs/>
          <w:lang w:val="en-US"/>
        </w:rPr>
        <w:t>For the multi-PUSCH scheduling in Rel-17, study the enhancement of the following in addition to Rel-16 multi-PUSCH scheduling.</w:t>
      </w:r>
    </w:p>
    <w:p w:rsidR="00950282" w:rsidRDefault="00B26E74">
      <w:pPr>
        <w:numPr>
          <w:ilvl w:val="1"/>
          <w:numId w:val="12"/>
        </w:numPr>
        <w:rPr>
          <w:i/>
          <w:iCs/>
          <w:lang w:val="en-US"/>
        </w:rPr>
      </w:pPr>
      <w:r>
        <w:rPr>
          <w:i/>
          <w:iCs/>
          <w:lang w:val="en-US"/>
        </w:rPr>
        <w:t xml:space="preserve">CBGTI: Whether or not CBG (re)transmission is supported </w:t>
      </w:r>
      <w:r>
        <w:rPr>
          <w:i/>
          <w:iCs/>
        </w:rPr>
        <w:t>when more than one PUSCHs are scheduled (Already supported when only one PUSCH is scheduled).</w:t>
      </w:r>
    </w:p>
    <w:p w:rsidR="00950282" w:rsidRDefault="00B26E74">
      <w:pPr>
        <w:numPr>
          <w:ilvl w:val="255"/>
          <w:numId w:val="0"/>
        </w:numPr>
        <w:jc w:val="both"/>
        <w:rPr>
          <w:lang w:eastAsia="zh-CN"/>
        </w:rPr>
      </w:pPr>
      <w:r>
        <w:rPr>
          <w:rFonts w:eastAsia="宋体" w:hint="eastAsia"/>
          <w:lang w:val="en-US" w:eastAsia="zh-CN"/>
        </w:rPr>
        <w:t xml:space="preserve">Firstly, for CBG based </w:t>
      </w:r>
      <w:r>
        <w:rPr>
          <w:lang w:eastAsia="zh-CN"/>
        </w:rPr>
        <w:t>re-transmission</w:t>
      </w:r>
      <w:r>
        <w:rPr>
          <w:rFonts w:hint="eastAsia"/>
          <w:lang w:val="en-US" w:eastAsia="zh-CN"/>
        </w:rPr>
        <w:t xml:space="preserve"> it should be supported as it </w:t>
      </w:r>
      <w:r>
        <w:rPr>
          <w:lang w:val="en-US"/>
        </w:rPr>
        <w:t>is quite useful when some CBGs suffer from burst interference</w:t>
      </w:r>
      <w:r>
        <w:rPr>
          <w:rFonts w:eastAsia="宋体" w:hint="eastAsia"/>
          <w:lang w:val="en-US" w:eastAsia="zh-CN"/>
        </w:rPr>
        <w:t xml:space="preserve"> in unlicensed band. </w:t>
      </w:r>
      <w:r>
        <w:rPr>
          <w:rFonts w:hint="eastAsia"/>
          <w:lang w:val="en-US" w:eastAsia="zh-CN"/>
        </w:rPr>
        <w:t xml:space="preserve">Besides, </w:t>
      </w:r>
      <w:r>
        <w:rPr>
          <w:lang w:eastAsia="zh-CN"/>
        </w:rPr>
        <w:t xml:space="preserve">the following options </w:t>
      </w:r>
      <w:r>
        <w:rPr>
          <w:rFonts w:hint="eastAsia"/>
          <w:lang w:val="en-US" w:eastAsia="zh-CN"/>
        </w:rPr>
        <w:t>can be</w:t>
      </w:r>
      <w:r>
        <w:rPr>
          <w:lang w:eastAsia="zh-CN"/>
        </w:rPr>
        <w:t xml:space="preserve"> considered for the CBGTI field in the DCI</w:t>
      </w:r>
      <w:r>
        <w:rPr>
          <w:rFonts w:hint="eastAsia"/>
          <w:lang w:val="en-US" w:eastAsia="zh-CN"/>
        </w:rPr>
        <w:t xml:space="preserve"> design, and one can be selected as discussed in </w:t>
      </w:r>
      <w:r>
        <w:rPr>
          <w:lang w:val="en-US"/>
        </w:rPr>
        <w:t>Rel-16 multi-PUSCH scheduling</w:t>
      </w:r>
      <w:r w:rsidR="006D27CC">
        <w:rPr>
          <w:rFonts w:eastAsia="宋体" w:hint="eastAsia"/>
          <w:lang w:val="en-US" w:eastAsia="zh-CN"/>
        </w:rPr>
        <w:t xml:space="preserve"> from signall</w:t>
      </w:r>
      <w:r>
        <w:rPr>
          <w:rFonts w:eastAsia="宋体" w:hint="eastAsia"/>
          <w:lang w:val="en-US" w:eastAsia="zh-CN"/>
        </w:rPr>
        <w:t>ing overhead and scheduling flexibility consideration</w:t>
      </w:r>
      <w:r>
        <w:rPr>
          <w:rFonts w:hint="eastAsia"/>
          <w:lang w:val="en-US" w:eastAsia="zh-CN"/>
        </w:rPr>
        <w:t>.</w:t>
      </w:r>
    </w:p>
    <w:p w:rsidR="00950282" w:rsidRDefault="00B26E74">
      <w:pPr>
        <w:numPr>
          <w:ilvl w:val="1"/>
          <w:numId w:val="13"/>
        </w:numPr>
        <w:spacing w:after="0" w:line="240" w:lineRule="auto"/>
        <w:rPr>
          <w:i/>
          <w:iCs/>
          <w:lang w:eastAsia="zh-CN"/>
        </w:rPr>
      </w:pPr>
      <w:r>
        <w:rPr>
          <w:i/>
          <w:iCs/>
          <w:lang w:eastAsia="zh-CN"/>
        </w:rPr>
        <w:t xml:space="preserve">Option 1: per re-transmitted PUSCH </w:t>
      </w:r>
    </w:p>
    <w:p w:rsidR="00950282" w:rsidRDefault="00B26E74">
      <w:pPr>
        <w:numPr>
          <w:ilvl w:val="2"/>
          <w:numId w:val="13"/>
        </w:numPr>
        <w:spacing w:after="0" w:line="240" w:lineRule="auto"/>
        <w:rPr>
          <w:i/>
          <w:iCs/>
          <w:lang w:eastAsia="zh-CN"/>
        </w:rPr>
      </w:pPr>
      <w:r>
        <w:rPr>
          <w:i/>
          <w:iCs/>
          <w:lang w:eastAsia="zh-CN"/>
        </w:rPr>
        <w:t>FFS: limitations on number of re-transmitted PUSCH for which CBGTI field is signalled</w:t>
      </w:r>
    </w:p>
    <w:p w:rsidR="00950282" w:rsidRDefault="00B26E74">
      <w:pPr>
        <w:numPr>
          <w:ilvl w:val="1"/>
          <w:numId w:val="13"/>
        </w:numPr>
        <w:spacing w:after="0" w:line="240" w:lineRule="auto"/>
        <w:rPr>
          <w:i/>
          <w:iCs/>
          <w:lang w:eastAsia="zh-CN"/>
        </w:rPr>
      </w:pPr>
      <w:r>
        <w:rPr>
          <w:i/>
          <w:iCs/>
          <w:lang w:eastAsia="zh-CN"/>
        </w:rPr>
        <w:t>Option 2: per PUSCH</w:t>
      </w:r>
    </w:p>
    <w:p w:rsidR="00950282" w:rsidRDefault="00B26E74">
      <w:pPr>
        <w:numPr>
          <w:ilvl w:val="1"/>
          <w:numId w:val="13"/>
        </w:numPr>
        <w:spacing w:after="0" w:line="240" w:lineRule="auto"/>
        <w:rPr>
          <w:i/>
          <w:iCs/>
          <w:lang w:eastAsia="zh-CN"/>
        </w:rPr>
      </w:pPr>
      <w:r>
        <w:rPr>
          <w:i/>
          <w:iCs/>
          <w:lang w:eastAsia="zh-CN"/>
        </w:rPr>
        <w:t>Option 3: only for a fixed number of PUSCHs</w:t>
      </w:r>
    </w:p>
    <w:p w:rsidR="00950282" w:rsidRDefault="00950282">
      <w:pPr>
        <w:jc w:val="both"/>
        <w:rPr>
          <w:rFonts w:eastAsia="宋体"/>
          <w:lang w:val="en-US" w:eastAsia="zh-CN"/>
        </w:rPr>
      </w:pPr>
    </w:p>
    <w:p w:rsidR="00950282" w:rsidRDefault="006D27CC">
      <w:pPr>
        <w:jc w:val="both"/>
        <w:rPr>
          <w:rFonts w:eastAsia="宋体"/>
          <w:lang w:val="en-US" w:eastAsia="zh-CN"/>
        </w:rPr>
      </w:pPr>
      <w:r>
        <w:rPr>
          <w:rFonts w:eastAsia="宋体" w:hint="eastAsia"/>
          <w:lang w:val="en-US" w:eastAsia="zh-CN"/>
        </w:rPr>
        <w:t>For option 1, the signa</w:t>
      </w:r>
      <w:r w:rsidR="00D17D5C">
        <w:rPr>
          <w:rFonts w:eastAsia="宋体"/>
          <w:lang w:val="en-US" w:eastAsia="zh-CN"/>
        </w:rPr>
        <w:t>l</w:t>
      </w:r>
      <w:r w:rsidR="00B26E74">
        <w:rPr>
          <w:rFonts w:eastAsia="宋体" w:hint="eastAsia"/>
          <w:lang w:val="en-US" w:eastAsia="zh-CN"/>
        </w:rPr>
        <w:t xml:space="preserve">ling overhead reduction can be achieved if only the CBGTI for the re-transmission TB is included in the DCI </w:t>
      </w:r>
      <w:r w:rsidR="00B26E74">
        <w:rPr>
          <w:rFonts w:hint="eastAsia"/>
          <w:lang w:val="en-US" w:eastAsia="zh-CN"/>
        </w:rPr>
        <w:t xml:space="preserve">and the new TB </w:t>
      </w:r>
      <w:r w:rsidR="00001F93">
        <w:rPr>
          <w:lang w:val="en-US" w:eastAsia="zh-CN"/>
        </w:rPr>
        <w:t xml:space="preserve">does </w:t>
      </w:r>
      <w:r w:rsidR="00B26E74">
        <w:rPr>
          <w:rFonts w:hint="eastAsia"/>
          <w:lang w:val="en-US" w:eastAsia="zh-CN"/>
        </w:rPr>
        <w:t xml:space="preserve">not need CBGTI in the DCI, and according to the NDI, UE will know whether the CBGTI for this PUSCH </w:t>
      </w:r>
      <w:r w:rsidR="00001F93">
        <w:rPr>
          <w:lang w:val="en-US" w:eastAsia="zh-CN"/>
        </w:rPr>
        <w:t xml:space="preserve">is </w:t>
      </w:r>
      <w:r w:rsidR="00B26E74">
        <w:rPr>
          <w:rFonts w:hint="eastAsia"/>
          <w:lang w:val="en-US" w:eastAsia="zh-CN"/>
        </w:rPr>
        <w:t xml:space="preserve">included in the DCI or not, and the scheduling flexibility can </w:t>
      </w:r>
      <w:r w:rsidR="00001F93">
        <w:rPr>
          <w:lang w:val="en-US" w:eastAsia="zh-CN"/>
        </w:rPr>
        <w:t xml:space="preserve">be </w:t>
      </w:r>
      <w:r w:rsidR="00B26E74">
        <w:rPr>
          <w:rFonts w:hint="eastAsia"/>
          <w:lang w:val="en-US" w:eastAsia="zh-CN"/>
        </w:rPr>
        <w:t>improve</w:t>
      </w:r>
      <w:r w:rsidR="00001F93">
        <w:rPr>
          <w:lang w:val="en-US" w:eastAsia="zh-CN"/>
        </w:rPr>
        <w:t>d</w:t>
      </w:r>
      <w:r w:rsidR="00B26E74">
        <w:rPr>
          <w:rFonts w:hint="eastAsia"/>
          <w:lang w:val="en-US" w:eastAsia="zh-CN"/>
        </w:rPr>
        <w:t>.</w:t>
      </w:r>
      <w:r w:rsidR="00B26E74">
        <w:rPr>
          <w:rFonts w:eastAsia="宋体" w:hint="eastAsia"/>
          <w:lang w:val="en-US" w:eastAsia="zh-CN"/>
        </w:rPr>
        <w:t xml:space="preserve"> </w:t>
      </w:r>
      <w:r w:rsidR="00B26E74">
        <w:rPr>
          <w:rFonts w:eastAsia="宋体" w:hint="eastAsia"/>
          <w:lang w:val="en-US" w:eastAsia="zh-CN"/>
        </w:rPr>
        <w:lastRenderedPageBreak/>
        <w:t xml:space="preserve">For option 2, the </w:t>
      </w:r>
      <w:r w:rsidR="00B26E74">
        <w:rPr>
          <w:lang w:eastAsia="zh-CN"/>
        </w:rPr>
        <w:t>signalling</w:t>
      </w:r>
      <w:r w:rsidR="00B26E74">
        <w:rPr>
          <w:rFonts w:hint="eastAsia"/>
          <w:lang w:val="en-US" w:eastAsia="zh-CN"/>
        </w:rPr>
        <w:t xml:space="preserve"> overhead will be very large as more PUSCH are scheduled. And for option 3, there will be some restrictions </w:t>
      </w:r>
      <w:r w:rsidR="00001F93">
        <w:rPr>
          <w:lang w:val="en-US" w:eastAsia="zh-CN"/>
        </w:rPr>
        <w:t>since</w:t>
      </w:r>
      <w:r w:rsidR="00B26E74">
        <w:rPr>
          <w:rFonts w:hint="eastAsia"/>
          <w:lang w:val="en-US" w:eastAsia="zh-CN"/>
        </w:rPr>
        <w:t xml:space="preserve"> only the </w:t>
      </w:r>
      <w:r w:rsidR="00B26E74">
        <w:rPr>
          <w:rFonts w:eastAsia="宋体" w:hint="eastAsia"/>
          <w:lang w:val="en-US" w:eastAsia="zh-CN"/>
        </w:rPr>
        <w:t>re-transmission PUSCH need the CBGTI and the initial PUSCH transmission does not need the CBGTI</w:t>
      </w:r>
      <w:r w:rsidR="00B26E74">
        <w:rPr>
          <w:rFonts w:hint="eastAsia"/>
          <w:lang w:val="en-US" w:eastAsia="zh-CN"/>
        </w:rPr>
        <w:t>.</w:t>
      </w:r>
    </w:p>
    <w:p w:rsidR="00950282" w:rsidRDefault="00B26E74">
      <w:pPr>
        <w:jc w:val="both"/>
        <w:rPr>
          <w:b/>
          <w:lang w:val="en-US" w:eastAsia="zh-CN"/>
        </w:rPr>
      </w:pPr>
      <w:r>
        <w:rPr>
          <w:rFonts w:eastAsia="宋体"/>
          <w:b/>
          <w:lang w:eastAsia="zh-CN"/>
        </w:rPr>
        <w:t xml:space="preserve">Proposal </w:t>
      </w:r>
      <w:r>
        <w:rPr>
          <w:rFonts w:eastAsia="宋体" w:hint="eastAsia"/>
          <w:b/>
          <w:lang w:val="en-US" w:eastAsia="zh-CN"/>
        </w:rPr>
        <w:t>1:</w:t>
      </w:r>
      <w:r>
        <w:rPr>
          <w:rFonts w:eastAsia="宋体"/>
          <w:b/>
          <w:lang w:eastAsia="zh-CN"/>
        </w:rPr>
        <w:t xml:space="preserve"> </w:t>
      </w:r>
      <w:r>
        <w:rPr>
          <w:rFonts w:hint="eastAsia"/>
          <w:b/>
          <w:lang w:val="en-US" w:eastAsia="zh-CN"/>
        </w:rPr>
        <w:t xml:space="preserve">The </w:t>
      </w:r>
      <w:r>
        <w:rPr>
          <w:b/>
          <w:lang w:val="en-US"/>
        </w:rPr>
        <w:t>CBG (re)transmission</w:t>
      </w:r>
      <w:r>
        <w:rPr>
          <w:rFonts w:hint="eastAsia"/>
          <w:b/>
          <w:lang w:val="en-US" w:eastAsia="zh-CN"/>
        </w:rPr>
        <w:t xml:space="preserve"> </w:t>
      </w:r>
      <w:r w:rsidR="00001F93">
        <w:rPr>
          <w:b/>
          <w:lang w:val="en-US"/>
        </w:rPr>
        <w:t>should be</w:t>
      </w:r>
      <w:r>
        <w:rPr>
          <w:b/>
          <w:lang w:val="en-US"/>
        </w:rPr>
        <w:t xml:space="preserve"> supported </w:t>
      </w:r>
      <w:r>
        <w:rPr>
          <w:b/>
        </w:rPr>
        <w:t>when more than one PUSCHs are scheduled</w:t>
      </w:r>
      <w:r>
        <w:rPr>
          <w:rFonts w:eastAsia="宋体" w:hint="eastAsia"/>
          <w:b/>
          <w:lang w:val="en-US" w:eastAsia="zh-CN"/>
        </w:rPr>
        <w:t xml:space="preserve"> </w:t>
      </w:r>
      <w:r>
        <w:rPr>
          <w:rFonts w:hint="eastAsia"/>
          <w:b/>
          <w:lang w:val="en-US" w:eastAsia="zh-CN"/>
        </w:rPr>
        <w:t>and the CBGTI field should be per re-transmitted PUSCH in the multiple PUSCHs scheduling DCI.</w:t>
      </w:r>
    </w:p>
    <w:p w:rsidR="00950282" w:rsidRDefault="00B26E74">
      <w:pPr>
        <w:numPr>
          <w:ilvl w:val="0"/>
          <w:numId w:val="11"/>
        </w:numPr>
        <w:jc w:val="both"/>
        <w:rPr>
          <w:b/>
          <w:bCs/>
          <w:lang w:val="en-US" w:eastAsia="zh-CN"/>
        </w:rPr>
      </w:pPr>
      <w:r>
        <w:rPr>
          <w:rFonts w:hint="eastAsia"/>
          <w:b/>
          <w:bCs/>
          <w:lang w:val="en-US" w:eastAsia="zh-CN"/>
        </w:rPr>
        <w:t>CSI-request</w:t>
      </w:r>
    </w:p>
    <w:p w:rsidR="00950282" w:rsidRDefault="00B26E74">
      <w:pPr>
        <w:jc w:val="both"/>
        <w:rPr>
          <w:lang w:val="en-US"/>
        </w:rPr>
      </w:pPr>
      <w:r>
        <w:rPr>
          <w:rFonts w:eastAsia="宋体" w:hint="eastAsia"/>
          <w:bCs/>
          <w:lang w:val="en-US" w:eastAsia="zh-CN"/>
        </w:rPr>
        <w:t>For</w:t>
      </w:r>
      <w:r>
        <w:rPr>
          <w:rFonts w:eastAsia="宋体" w:hint="eastAsia"/>
          <w:b/>
          <w:lang w:val="en-US" w:eastAsia="zh-CN"/>
        </w:rPr>
        <w:t xml:space="preserve"> </w:t>
      </w:r>
      <w:r>
        <w:rPr>
          <w:rFonts w:hint="eastAsia"/>
          <w:lang w:val="en-US" w:eastAsia="zh-CN"/>
        </w:rPr>
        <w:t xml:space="preserve">CSI request, the issue is </w:t>
      </w:r>
      <w:r>
        <w:rPr>
          <w:rFonts w:eastAsia="宋体" w:hint="eastAsia"/>
          <w:lang w:val="en-US" w:eastAsia="zh-CN"/>
        </w:rPr>
        <w:t>w</w:t>
      </w:r>
      <w:r w:rsidR="006D27CC">
        <w:t>he</w:t>
      </w:r>
      <w:r>
        <w:t xml:space="preserve">ther to apply same or different rule compared to Rel-16 (e.g., the PUSCH that carries the AP-CSI feedback is the </w:t>
      </w:r>
      <w:r>
        <w:rPr>
          <w:bCs/>
        </w:rPr>
        <w:t>first PUSCH that satisfies the multiplexing timeline)</w:t>
      </w:r>
      <w:r>
        <w:t>.</w:t>
      </w:r>
    </w:p>
    <w:p w:rsidR="00950282" w:rsidRDefault="00B26E74">
      <w:pPr>
        <w:pStyle w:val="ListParagraph"/>
        <w:spacing w:after="160" w:line="256" w:lineRule="auto"/>
        <w:ind w:left="0"/>
        <w:jc w:val="both"/>
        <w:rPr>
          <w:sz w:val="20"/>
          <w:szCs w:val="20"/>
          <w:lang w:val="en-US"/>
        </w:rPr>
      </w:pPr>
      <w:r>
        <w:rPr>
          <w:rFonts w:hint="eastAsia"/>
          <w:sz w:val="20"/>
          <w:szCs w:val="20"/>
          <w:lang w:val="en-US"/>
        </w:rPr>
        <w:t xml:space="preserve">We think </w:t>
      </w:r>
      <w:r>
        <w:rPr>
          <w:rFonts w:hint="eastAsia"/>
          <w:sz w:val="20"/>
          <w:szCs w:val="20"/>
          <w:lang w:val="en-US" w:eastAsia="ko-KR"/>
        </w:rPr>
        <w:t>at least for unlicensed band</w:t>
      </w:r>
      <w:r>
        <w:rPr>
          <w:rFonts w:eastAsia="宋体" w:hint="eastAsia"/>
          <w:sz w:val="20"/>
          <w:szCs w:val="20"/>
          <w:lang w:val="en-US"/>
        </w:rPr>
        <w:t xml:space="preserve"> </w:t>
      </w:r>
      <w:r>
        <w:rPr>
          <w:rFonts w:hint="eastAsia"/>
          <w:sz w:val="20"/>
          <w:szCs w:val="20"/>
          <w:lang w:val="en-US"/>
        </w:rPr>
        <w:t>the s</w:t>
      </w:r>
      <w:r>
        <w:rPr>
          <w:rFonts w:hint="eastAsia"/>
          <w:sz w:val="20"/>
          <w:szCs w:val="20"/>
          <w:lang w:val="en-US" w:eastAsia="ko-KR"/>
        </w:rPr>
        <w:t xml:space="preserve">ame </w:t>
      </w:r>
      <w:r>
        <w:rPr>
          <w:rFonts w:hint="eastAsia"/>
          <w:sz w:val="20"/>
          <w:szCs w:val="20"/>
          <w:lang w:val="en-US"/>
        </w:rPr>
        <w:t xml:space="preserve">scheme </w:t>
      </w:r>
      <w:r>
        <w:rPr>
          <w:rFonts w:hint="eastAsia"/>
          <w:sz w:val="20"/>
          <w:szCs w:val="20"/>
          <w:lang w:val="en-US" w:eastAsia="ko-KR"/>
        </w:rPr>
        <w:t>as Rel-16</w:t>
      </w:r>
      <w:r>
        <w:rPr>
          <w:rFonts w:eastAsia="宋体" w:hint="eastAsia"/>
          <w:sz w:val="20"/>
          <w:szCs w:val="20"/>
          <w:lang w:val="en-US"/>
        </w:rPr>
        <w:t xml:space="preserve"> should be supported</w:t>
      </w:r>
      <w:r>
        <w:rPr>
          <w:rFonts w:hint="eastAsia"/>
          <w:sz w:val="20"/>
          <w:szCs w:val="20"/>
          <w:lang w:val="en-US" w:eastAsia="ko-KR"/>
        </w:rPr>
        <w:t xml:space="preserve">, i.e., </w:t>
      </w:r>
      <w:r>
        <w:rPr>
          <w:rFonts w:hint="eastAsia"/>
          <w:sz w:val="20"/>
          <w:szCs w:val="20"/>
          <w:lang w:val="en-US"/>
        </w:rPr>
        <w:t>when a DCI schedules M PUSCHs, the PUSCH that carries the AP-CSI feedback is M-th scheduled PUSCH for M &lt;= 2, or (M-1)-th scheduled PUSCH for M &gt; 2. Other enhancement such as the PUSCH that carries the AP-CSI feedback is the first PUSCH that satisfies the multiplexing timeline is not needed as the timing of the triggered CSI-RS and the PUSCH carrying the CSI feedback meets the multiplexing timeline as data. And the multiplexing timeline can be solved by scheduling implement.</w:t>
      </w:r>
    </w:p>
    <w:p w:rsidR="00950282" w:rsidRDefault="00B26E74">
      <w:pPr>
        <w:tabs>
          <w:tab w:val="right" w:pos="9404"/>
        </w:tabs>
        <w:jc w:val="both"/>
        <w:rPr>
          <w:b/>
          <w:lang w:val="en-US" w:eastAsia="zh-CN"/>
        </w:rPr>
      </w:pPr>
      <w:r>
        <w:rPr>
          <w:rFonts w:eastAsia="宋体"/>
          <w:b/>
          <w:lang w:eastAsia="zh-CN"/>
        </w:rPr>
        <w:t xml:space="preserve">Proposal </w:t>
      </w:r>
      <w:r>
        <w:rPr>
          <w:rFonts w:eastAsia="宋体" w:hint="eastAsia"/>
          <w:b/>
          <w:lang w:val="en-US" w:eastAsia="zh-CN"/>
        </w:rPr>
        <w:t>2:</w:t>
      </w:r>
      <w:r>
        <w:rPr>
          <w:rFonts w:eastAsia="宋体"/>
          <w:b/>
          <w:lang w:eastAsia="zh-CN"/>
        </w:rPr>
        <w:t xml:space="preserve"> </w:t>
      </w:r>
      <w:r w:rsidR="006D27CC">
        <w:rPr>
          <w:rFonts w:hint="eastAsia"/>
          <w:b/>
          <w:lang w:val="en-US" w:eastAsia="zh-CN"/>
        </w:rPr>
        <w:t xml:space="preserve">For </w:t>
      </w:r>
      <w:r>
        <w:rPr>
          <w:rFonts w:hint="eastAsia"/>
          <w:b/>
          <w:lang w:val="en-US" w:eastAsia="zh-CN"/>
        </w:rPr>
        <w:t xml:space="preserve">CSI request, the same design as in </w:t>
      </w:r>
      <w:r w:rsidR="000D04D2">
        <w:rPr>
          <w:b/>
          <w:lang w:val="en-US" w:eastAsia="zh-CN"/>
        </w:rPr>
        <w:t xml:space="preserve">Rel-16 </w:t>
      </w:r>
      <w:r>
        <w:rPr>
          <w:rFonts w:hint="eastAsia"/>
          <w:b/>
          <w:lang w:val="en-US" w:eastAsia="zh-CN"/>
        </w:rPr>
        <w:t xml:space="preserve">NRU can be considered </w:t>
      </w:r>
      <w:r w:rsidR="00FF286D">
        <w:rPr>
          <w:b/>
          <w:lang w:val="en-US" w:eastAsia="zh-CN"/>
        </w:rPr>
        <w:t xml:space="preserve">for above 52.6GHz </w:t>
      </w:r>
      <w:r>
        <w:rPr>
          <w:rFonts w:hint="eastAsia"/>
          <w:b/>
          <w:lang w:val="en-US" w:eastAsia="ko-KR"/>
        </w:rPr>
        <w:t>at least for unlicensed band</w:t>
      </w:r>
      <w:r>
        <w:rPr>
          <w:rFonts w:hint="eastAsia"/>
          <w:b/>
          <w:lang w:val="en-US" w:eastAsia="zh-CN"/>
        </w:rPr>
        <w:t xml:space="preserve">. </w:t>
      </w:r>
    </w:p>
    <w:p w:rsidR="00950282" w:rsidRDefault="00B26E74">
      <w:pPr>
        <w:numPr>
          <w:ilvl w:val="0"/>
          <w:numId w:val="14"/>
        </w:numPr>
        <w:jc w:val="both"/>
        <w:rPr>
          <w:rFonts w:eastAsia="宋体"/>
          <w:b/>
          <w:bCs/>
          <w:lang w:val="en-US" w:eastAsia="zh-CN"/>
        </w:rPr>
      </w:pPr>
      <w:r>
        <w:rPr>
          <w:rFonts w:eastAsia="宋体" w:hint="eastAsia"/>
          <w:b/>
          <w:bCs/>
          <w:lang w:val="en-US" w:eastAsia="zh-CN"/>
        </w:rPr>
        <w:t>TDRA</w:t>
      </w:r>
    </w:p>
    <w:p w:rsidR="00950282" w:rsidRDefault="00B26E74">
      <w:pPr>
        <w:jc w:val="both"/>
        <w:rPr>
          <w:rFonts w:eastAsia="宋体"/>
          <w:lang w:val="en-US" w:eastAsia="zh-CN"/>
        </w:rPr>
      </w:pPr>
      <w:r>
        <w:rPr>
          <w:rFonts w:eastAsia="宋体" w:hint="eastAsia"/>
          <w:lang w:val="en-US" w:eastAsia="zh-CN"/>
        </w:rPr>
        <w:t xml:space="preserve">For TDRA design, three </w:t>
      </w:r>
      <w:r w:rsidR="0095282C">
        <w:rPr>
          <w:rFonts w:eastAsia="宋体"/>
          <w:lang w:val="en-US" w:eastAsia="zh-CN"/>
        </w:rPr>
        <w:t>a</w:t>
      </w:r>
      <w:r>
        <w:rPr>
          <w:rFonts w:eastAsia="宋体" w:hint="eastAsia"/>
          <w:lang w:val="en-US" w:eastAsia="zh-CN"/>
        </w:rPr>
        <w:t>lt</w:t>
      </w:r>
      <w:r w:rsidR="0095282C">
        <w:rPr>
          <w:rFonts w:eastAsia="宋体"/>
          <w:lang w:val="en-US" w:eastAsia="zh-CN"/>
        </w:rPr>
        <w:t>ernative</w:t>
      </w:r>
      <w:r>
        <w:rPr>
          <w:rFonts w:eastAsia="宋体" w:hint="eastAsia"/>
          <w:lang w:val="en-US" w:eastAsia="zh-CN"/>
        </w:rPr>
        <w:t xml:space="preserve">s were </w:t>
      </w:r>
      <w:r w:rsidR="007579E9">
        <w:rPr>
          <w:rFonts w:eastAsia="宋体"/>
          <w:lang w:val="en-US" w:eastAsia="zh-CN"/>
        </w:rPr>
        <w:t>discussed</w:t>
      </w:r>
      <w:r w:rsidR="007579E9">
        <w:rPr>
          <w:rFonts w:eastAsia="宋体" w:hint="eastAsia"/>
          <w:lang w:val="en-US" w:eastAsia="zh-CN"/>
        </w:rPr>
        <w:t xml:space="preserve"> </w:t>
      </w:r>
      <w:r>
        <w:rPr>
          <w:rFonts w:eastAsia="宋体" w:hint="eastAsia"/>
          <w:lang w:val="en-US" w:eastAsia="zh-CN"/>
        </w:rPr>
        <w:t xml:space="preserve">in the last meeting. And one should be selected for </w:t>
      </w:r>
      <w:r>
        <w:t>multiple PUSCHs</w:t>
      </w:r>
      <w:r>
        <w:rPr>
          <w:rFonts w:eastAsia="宋体" w:hint="eastAsia"/>
          <w:lang w:val="en-US" w:eastAsia="zh-CN"/>
        </w:rPr>
        <w:t xml:space="preserve"> scheduling design.</w:t>
      </w:r>
    </w:p>
    <w:p w:rsidR="00950282" w:rsidRDefault="00B26E74">
      <w:pPr>
        <w:numPr>
          <w:ilvl w:val="1"/>
          <w:numId w:val="12"/>
        </w:numPr>
        <w:rPr>
          <w:i/>
          <w:iCs/>
          <w:lang w:val="en-US"/>
        </w:rPr>
      </w:pPr>
      <w:r>
        <w:rPr>
          <w:rFonts w:hint="eastAsia"/>
          <w:i/>
          <w:iCs/>
          <w:lang w:val="en-US"/>
        </w:rPr>
        <w:t>TDRA</w:t>
      </w:r>
      <w:r>
        <w:rPr>
          <w:i/>
          <w:iCs/>
          <w:lang w:val="en-US"/>
        </w:rPr>
        <w:t>:</w:t>
      </w:r>
      <w:r>
        <w:rPr>
          <w:rFonts w:hint="eastAsia"/>
          <w:i/>
          <w:iCs/>
          <w:lang w:val="en-US"/>
        </w:rPr>
        <w:t xml:space="preserve"> </w:t>
      </w:r>
      <w:r>
        <w:rPr>
          <w:i/>
          <w:iCs/>
          <w:lang w:val="en-US"/>
        </w:rPr>
        <w:t>D</w:t>
      </w:r>
      <w:r>
        <w:rPr>
          <w:rFonts w:hint="eastAsia"/>
          <w:i/>
          <w:iCs/>
          <w:lang w:val="en-US"/>
        </w:rPr>
        <w:t>own-select among</w:t>
      </w:r>
    </w:p>
    <w:p w:rsidR="00950282" w:rsidRDefault="00B26E74">
      <w:pPr>
        <w:numPr>
          <w:ilvl w:val="2"/>
          <w:numId w:val="12"/>
        </w:numPr>
        <w:rPr>
          <w:i/>
          <w:iCs/>
          <w:lang w:val="en-US"/>
        </w:rPr>
      </w:pPr>
      <w:r>
        <w:rPr>
          <w:rFonts w:eastAsia="宋体" w:hint="eastAsia"/>
          <w:i/>
          <w:iCs/>
          <w:lang w:val="en-US" w:eastAsia="zh-CN"/>
        </w:rPr>
        <w:t>Alt</w:t>
      </w:r>
      <w:r>
        <w:rPr>
          <w:i/>
          <w:iCs/>
          <w:lang w:val="en-US"/>
        </w:rPr>
        <w:t xml:space="preserve"> 1: </w:t>
      </w:r>
      <w:r>
        <w:rPr>
          <w:i/>
          <w:iCs/>
        </w:rPr>
        <w:t>TDRA table is extended such that each row indicates up to [X, FFS for X] multiple PUSCHs (continuous in time-domain). Each PUSCH has a separate SLIV and mapping type. The number of scheduled PUSCHs is signalled by the number of indicated valid SLIVs in the row of the TDRA table signalled in DCI.</w:t>
      </w:r>
    </w:p>
    <w:p w:rsidR="00950282" w:rsidRDefault="00B26E74">
      <w:pPr>
        <w:numPr>
          <w:ilvl w:val="2"/>
          <w:numId w:val="12"/>
        </w:numPr>
        <w:rPr>
          <w:i/>
          <w:iCs/>
          <w:lang w:val="en-US"/>
        </w:rPr>
      </w:pPr>
      <w:r>
        <w:rPr>
          <w:rFonts w:eastAsia="宋体" w:hint="eastAsia"/>
          <w:i/>
          <w:iCs/>
          <w:lang w:eastAsia="zh-CN"/>
        </w:rPr>
        <w:t>Alt</w:t>
      </w:r>
      <w:r>
        <w:rPr>
          <w:i/>
          <w:iCs/>
        </w:rPr>
        <w:t xml:space="preserve"> 2: TDRA table is extended such that each row indicates up to [X, FFS for X] multiple PUSCHs (that can be non-continuous in time-domain). Each PUSCH has a separate SLIV and mapping type. The number of scheduled PUSCHs is signalled by the number of indicated valid SLIVs in the row of the TDRA table signalled in DCI.</w:t>
      </w:r>
    </w:p>
    <w:p w:rsidR="00950282" w:rsidRDefault="00B26E74">
      <w:pPr>
        <w:numPr>
          <w:ilvl w:val="2"/>
          <w:numId w:val="12"/>
        </w:numPr>
        <w:rPr>
          <w:i/>
          <w:iCs/>
          <w:lang w:val="en-US"/>
        </w:rPr>
      </w:pPr>
      <w:r>
        <w:rPr>
          <w:rFonts w:eastAsia="宋体" w:hint="eastAsia"/>
          <w:i/>
          <w:iCs/>
          <w:lang w:eastAsia="zh-CN"/>
        </w:rPr>
        <w:t>Alt</w:t>
      </w:r>
      <w:r>
        <w:rPr>
          <w:i/>
          <w:iCs/>
        </w:rPr>
        <w:t xml:space="preserve">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signalled in DCI.</w:t>
      </w:r>
    </w:p>
    <w:p w:rsidR="00950282" w:rsidRDefault="00B26E74">
      <w:pPr>
        <w:jc w:val="both"/>
        <w:rPr>
          <w:rFonts w:eastAsia="宋体"/>
          <w:lang w:val="en-US" w:eastAsia="zh-CN"/>
        </w:rPr>
      </w:pPr>
      <w:r>
        <w:rPr>
          <w:rFonts w:hint="eastAsia"/>
          <w:lang w:val="en-US" w:eastAsia="zh-CN"/>
        </w:rPr>
        <w:t xml:space="preserve">In </w:t>
      </w:r>
      <w:r>
        <w:rPr>
          <w:lang w:val="en-US"/>
        </w:rPr>
        <w:t>Rel-16 multi-PUSCH scheduling</w:t>
      </w:r>
      <w:r>
        <w:rPr>
          <w:rFonts w:eastAsia="宋体" w:hint="eastAsia"/>
          <w:lang w:val="en-US" w:eastAsia="zh-CN"/>
        </w:rPr>
        <w:t xml:space="preserve">, Alt1 </w:t>
      </w:r>
      <w:r w:rsidR="006361C6">
        <w:rPr>
          <w:rFonts w:eastAsia="宋体"/>
          <w:lang w:val="en-US" w:eastAsia="zh-CN"/>
        </w:rPr>
        <w:t>was</w:t>
      </w:r>
      <w:r w:rsidR="006361C6">
        <w:rPr>
          <w:rFonts w:eastAsia="宋体" w:hint="eastAsia"/>
          <w:lang w:val="en-US" w:eastAsia="zh-CN"/>
        </w:rPr>
        <w:t xml:space="preserve"> </w:t>
      </w:r>
      <w:r w:rsidR="006361C6">
        <w:rPr>
          <w:rFonts w:eastAsia="宋体"/>
          <w:lang w:val="en-US" w:eastAsia="zh-CN"/>
        </w:rPr>
        <w:t>adopted</w:t>
      </w:r>
      <w:r>
        <w:rPr>
          <w:rFonts w:eastAsia="宋体" w:hint="eastAsia"/>
          <w:lang w:val="en-US" w:eastAsia="zh-CN"/>
        </w:rPr>
        <w:t xml:space="preserve">. </w:t>
      </w:r>
      <w:r>
        <w:rPr>
          <w:rFonts w:hint="eastAsia"/>
          <w:lang w:val="en-US" w:eastAsia="zh-CN"/>
        </w:rPr>
        <w:t>That means e</w:t>
      </w:r>
      <w:r>
        <w:t xml:space="preserve">ach row of </w:t>
      </w:r>
      <w:r>
        <w:rPr>
          <w:rFonts w:eastAsia="宋体" w:hint="eastAsia"/>
          <w:lang w:val="en-US" w:eastAsia="zh-CN"/>
        </w:rPr>
        <w:t xml:space="preserve">the </w:t>
      </w:r>
      <w:r>
        <w:t>P</w:t>
      </w:r>
      <w:r>
        <w:rPr>
          <w:rFonts w:eastAsia="宋体" w:hint="eastAsia"/>
          <w:lang w:val="en-US" w:eastAsia="zh-CN"/>
        </w:rPr>
        <w:t>U</w:t>
      </w:r>
      <w:r>
        <w:t xml:space="preserve">SCH time domain resource allocation table can contain single </w:t>
      </w:r>
      <w:r>
        <w:rPr>
          <w:rFonts w:eastAsia="宋体" w:hint="eastAsia"/>
          <w:lang w:val="en-US" w:eastAsia="zh-CN"/>
        </w:rPr>
        <w:t xml:space="preserve">k2 and </w:t>
      </w:r>
      <w:r>
        <w:t xml:space="preserve">multiple </w:t>
      </w:r>
      <w:r>
        <w:rPr>
          <w:lang w:eastAsia="ja-JP"/>
        </w:rPr>
        <w:t xml:space="preserve">mapping types </w:t>
      </w:r>
      <w:r>
        <w:t>and SLIV</w:t>
      </w:r>
      <w:r>
        <w:rPr>
          <w:rFonts w:hint="eastAsia"/>
        </w:rPr>
        <w:t>s</w:t>
      </w:r>
      <w:r>
        <w:t xml:space="preserve">. </w:t>
      </w:r>
      <w:r>
        <w:rPr>
          <w:rFonts w:eastAsia="宋体" w:hint="eastAsia"/>
          <w:lang w:val="en-US" w:eastAsia="zh-CN"/>
        </w:rPr>
        <w:t>And t</w:t>
      </w:r>
      <w:r>
        <w:t xml:space="preserve">he single </w:t>
      </w:r>
      <w:r>
        <w:rPr>
          <w:rFonts w:eastAsia="宋体" w:hint="eastAsia"/>
          <w:lang w:val="en-US" w:eastAsia="zh-CN"/>
        </w:rPr>
        <w:t>k2</w:t>
      </w:r>
      <w:r>
        <w:t xml:space="preserve"> </w:t>
      </w:r>
      <w:r>
        <w:rPr>
          <w:rFonts w:eastAsia="宋体" w:hint="eastAsia"/>
          <w:lang w:val="en-US" w:eastAsia="zh-CN"/>
        </w:rPr>
        <w:t>is applied to the</w:t>
      </w:r>
      <w:r>
        <w:t xml:space="preserve"> first scheduled P</w:t>
      </w:r>
      <w:r>
        <w:rPr>
          <w:rFonts w:eastAsia="宋体" w:hint="eastAsia"/>
          <w:lang w:val="en-US" w:eastAsia="zh-CN"/>
        </w:rPr>
        <w:t>U</w:t>
      </w:r>
      <w:r>
        <w:t xml:space="preserve">SCH, and the multiple </w:t>
      </w:r>
      <w:r>
        <w:rPr>
          <w:lang w:eastAsia="ja-JP"/>
        </w:rPr>
        <w:t xml:space="preserve">mapping types </w:t>
      </w:r>
      <w:r>
        <w:t>and SLIV</w:t>
      </w:r>
      <w:r>
        <w:rPr>
          <w:rFonts w:hint="eastAsia"/>
        </w:rPr>
        <w:t>s</w:t>
      </w:r>
      <w:r>
        <w:t xml:space="preserve"> are one-to-one corresponding to the multiple scheduled P</w:t>
      </w:r>
      <w:r>
        <w:rPr>
          <w:rFonts w:eastAsia="宋体" w:hint="eastAsia"/>
          <w:lang w:val="en-US" w:eastAsia="zh-CN"/>
        </w:rPr>
        <w:t>U</w:t>
      </w:r>
      <w:r>
        <w:t>SCHs</w:t>
      </w:r>
      <w:r>
        <w:rPr>
          <w:rFonts w:hint="eastAsia"/>
          <w:lang w:val="en-US" w:eastAsia="zh-CN"/>
        </w:rPr>
        <w:t xml:space="preserve">, and the number of </w:t>
      </w:r>
      <w:r>
        <w:rPr>
          <w:rFonts w:hint="eastAsia"/>
          <w:lang w:eastAsia="zh-CN"/>
        </w:rPr>
        <w:t xml:space="preserve">scheduled </w:t>
      </w:r>
      <w:r>
        <w:rPr>
          <w:rFonts w:hint="eastAsia"/>
          <w:lang w:val="en-US" w:eastAsia="zh-CN"/>
        </w:rPr>
        <w:t>PUSCH</w:t>
      </w:r>
      <w:r>
        <w:rPr>
          <w:rFonts w:hint="eastAsia"/>
          <w:lang w:eastAsia="zh-CN"/>
        </w:rPr>
        <w:t>s</w:t>
      </w:r>
      <w:r>
        <w:rPr>
          <w:rFonts w:hint="eastAsia"/>
          <w:lang w:val="en-US" w:eastAsia="zh-CN"/>
        </w:rPr>
        <w:t xml:space="preserve"> can be implicit</w:t>
      </w:r>
      <w:r w:rsidR="00001F93">
        <w:rPr>
          <w:lang w:val="en-US" w:eastAsia="zh-CN"/>
        </w:rPr>
        <w:t>ly</w:t>
      </w:r>
      <w:r>
        <w:rPr>
          <w:rFonts w:hint="eastAsia"/>
          <w:lang w:val="en-US" w:eastAsia="zh-CN"/>
        </w:rPr>
        <w:t xml:space="preserve"> obtained by the number of the </w:t>
      </w:r>
      <w:r>
        <w:rPr>
          <w:lang w:eastAsia="ja-JP"/>
        </w:rPr>
        <w:t xml:space="preserve">mapping types </w:t>
      </w:r>
      <w:r>
        <w:t>and SLIV</w:t>
      </w:r>
      <w:r>
        <w:rPr>
          <w:rFonts w:hint="eastAsia"/>
        </w:rPr>
        <w:t>s</w:t>
      </w:r>
      <w:r>
        <w:t xml:space="preserve">. </w:t>
      </w:r>
      <w:r>
        <w:rPr>
          <w:rFonts w:eastAsia="宋体" w:hint="eastAsia"/>
          <w:lang w:val="en-US" w:eastAsia="zh-CN"/>
        </w:rPr>
        <w:t xml:space="preserve">The difference between Alt1 and Alt2 is whether the </w:t>
      </w:r>
      <w:r>
        <w:t>scheduled PUSCHs</w:t>
      </w:r>
      <w:r>
        <w:rPr>
          <w:rFonts w:eastAsia="宋体" w:hint="eastAsia"/>
          <w:lang w:val="en-US" w:eastAsia="zh-CN"/>
        </w:rPr>
        <w:t xml:space="preserve"> is </w:t>
      </w:r>
      <w:r>
        <w:t>continuous in time-domain</w:t>
      </w:r>
      <w:r>
        <w:rPr>
          <w:rFonts w:eastAsia="宋体" w:hint="eastAsia"/>
          <w:lang w:val="en-US" w:eastAsia="zh-CN"/>
        </w:rPr>
        <w:t xml:space="preserve">. If the </w:t>
      </w:r>
      <w:r>
        <w:t xml:space="preserve">scheduled </w:t>
      </w:r>
      <w:r>
        <w:rPr>
          <w:rFonts w:eastAsia="宋体" w:hint="eastAsia"/>
          <w:lang w:val="en-US" w:eastAsia="zh-CN"/>
        </w:rPr>
        <w:t xml:space="preserve">PUSCH are </w:t>
      </w:r>
      <w:r>
        <w:t>non-continuous in time-domain</w:t>
      </w:r>
      <w:r>
        <w:rPr>
          <w:rFonts w:eastAsia="宋体" w:hint="eastAsia"/>
          <w:lang w:val="en-US" w:eastAsia="zh-CN"/>
        </w:rPr>
        <w:t xml:space="preserve">, then the band may be lost for UE as if the gap between the PUSCH larger than 16us LBT should be performed in the unlicensed band. Therefore, Alt1 is better for TDRA design in the multiple PUSCH/PDSCH scheduling. Therefore, Alt1 </w:t>
      </w:r>
      <w:r>
        <w:t xml:space="preserve">continuous </w:t>
      </w:r>
      <w:r>
        <w:rPr>
          <w:rFonts w:eastAsia="宋体" w:hint="eastAsia"/>
          <w:lang w:val="en-US" w:eastAsia="zh-CN"/>
        </w:rPr>
        <w:t xml:space="preserve">PUSCH </w:t>
      </w:r>
      <w:r>
        <w:t>in time-domain</w:t>
      </w:r>
      <w:r>
        <w:rPr>
          <w:rFonts w:eastAsia="宋体" w:hint="eastAsia"/>
          <w:lang w:val="en-US" w:eastAsia="zh-CN"/>
        </w:rPr>
        <w:t xml:space="preserve"> like NRU should be supported.</w:t>
      </w:r>
    </w:p>
    <w:p w:rsidR="00950282" w:rsidRDefault="00B26E74">
      <w:pPr>
        <w:rPr>
          <w:rFonts w:eastAsia="宋体"/>
          <w:lang w:val="en-US" w:eastAsia="zh-CN"/>
        </w:rPr>
      </w:pPr>
      <w:r>
        <w:rPr>
          <w:rFonts w:eastAsia="宋体" w:hint="eastAsia"/>
          <w:lang w:val="en-US" w:eastAsia="zh-CN"/>
        </w:rPr>
        <w:lastRenderedPageBreak/>
        <w:t xml:space="preserve">For Alt3, the pros is that it can reduce the RRC signalling overhead, but the flexibility of the </w:t>
      </w:r>
      <w:r>
        <w:t>scheduled P</w:t>
      </w:r>
      <w:r>
        <w:rPr>
          <w:rFonts w:eastAsia="宋体" w:hint="eastAsia"/>
          <w:lang w:val="en-US" w:eastAsia="zh-CN"/>
        </w:rPr>
        <w:t>U</w:t>
      </w:r>
      <w:r>
        <w:t>SCH</w:t>
      </w:r>
      <w:r>
        <w:rPr>
          <w:rFonts w:eastAsia="宋体" w:hint="eastAsia"/>
          <w:lang w:val="en-US" w:eastAsia="zh-CN"/>
        </w:rPr>
        <w:t xml:space="preserve"> transmission is constrained as the </w:t>
      </w:r>
      <w:r>
        <w:t>SLIV</w:t>
      </w:r>
      <w:r>
        <w:rPr>
          <w:rFonts w:hint="eastAsia"/>
        </w:rPr>
        <w:t>s</w:t>
      </w:r>
      <w:r>
        <w:rPr>
          <w:rFonts w:eastAsia="宋体" w:hint="eastAsia"/>
          <w:lang w:val="en-US" w:eastAsia="zh-CN"/>
        </w:rPr>
        <w:t xml:space="preserve"> </w:t>
      </w:r>
      <w:r>
        <w:t>and mapping type</w:t>
      </w:r>
      <w:r>
        <w:rPr>
          <w:rFonts w:eastAsia="宋体" w:hint="eastAsia"/>
          <w:lang w:val="en-US" w:eastAsia="zh-CN"/>
        </w:rPr>
        <w:t xml:space="preserve"> is the same w</w:t>
      </w:r>
      <w:r>
        <w:t>ithin each PUSCH group</w:t>
      </w:r>
      <w:r>
        <w:rPr>
          <w:rFonts w:eastAsia="宋体" w:hint="eastAsia"/>
          <w:lang w:val="en-US" w:eastAsia="zh-CN"/>
        </w:rPr>
        <w:t>.</w:t>
      </w:r>
    </w:p>
    <w:p w:rsidR="00950282" w:rsidRDefault="00B26E74">
      <w:pPr>
        <w:jc w:val="both"/>
        <w:rPr>
          <w:rFonts w:eastAsia="宋体"/>
          <w:b/>
          <w:bCs/>
          <w:lang w:val="en-US" w:eastAsia="zh-CN"/>
        </w:rPr>
      </w:pPr>
      <w:r>
        <w:rPr>
          <w:rFonts w:eastAsia="宋体" w:hint="eastAsia"/>
          <w:b/>
          <w:bCs/>
          <w:lang w:val="en-US" w:eastAsia="zh-CN"/>
        </w:rPr>
        <w:t xml:space="preserve">Proposal 3: The TDRA design </w:t>
      </w:r>
      <w:r>
        <w:rPr>
          <w:b/>
        </w:rPr>
        <w:t xml:space="preserve">can follow </w:t>
      </w:r>
      <w:r w:rsidR="00C90187">
        <w:rPr>
          <w:b/>
        </w:rPr>
        <w:t xml:space="preserve">the </w:t>
      </w:r>
      <w:r w:rsidR="00C90187">
        <w:rPr>
          <w:b/>
        </w:rPr>
        <w:t>principle</w:t>
      </w:r>
      <w:r w:rsidR="00C90187">
        <w:rPr>
          <w:b/>
        </w:rPr>
        <w:t xml:space="preserve"> of </w:t>
      </w:r>
      <w:r>
        <w:rPr>
          <w:b/>
        </w:rPr>
        <w:t>R16 NRU multi-PUSCH</w:t>
      </w:r>
      <w:r w:rsidR="00C90187">
        <w:rPr>
          <w:b/>
        </w:rPr>
        <w:t xml:space="preserve"> scheduling</w:t>
      </w:r>
      <w:r>
        <w:rPr>
          <w:rFonts w:eastAsia="宋体" w:hint="eastAsia"/>
          <w:b/>
          <w:lang w:val="en-US" w:eastAsia="zh-CN"/>
        </w:rPr>
        <w:t xml:space="preserve">, that is Alt1 </w:t>
      </w:r>
      <w:r w:rsidR="006D27CC">
        <w:rPr>
          <w:b/>
          <w:bCs/>
          <w:lang w:val="en-US"/>
        </w:rPr>
        <w:t xml:space="preserve">multiple </w:t>
      </w:r>
      <w:r>
        <w:rPr>
          <w:b/>
          <w:bCs/>
          <w:lang w:val="en-US"/>
        </w:rPr>
        <w:t>consecutive</w:t>
      </w:r>
      <w:r>
        <w:rPr>
          <w:rFonts w:eastAsia="宋体" w:hint="eastAsia"/>
          <w:b/>
          <w:bCs/>
          <w:lang w:val="en-US" w:eastAsia="zh-CN"/>
        </w:rPr>
        <w:t xml:space="preserve"> </w:t>
      </w:r>
      <w:r>
        <w:rPr>
          <w:rFonts w:hint="eastAsia"/>
          <w:b/>
          <w:bCs/>
          <w:lang w:val="en-US" w:eastAsia="ko-KR"/>
        </w:rPr>
        <w:t>PDSCHs/</w:t>
      </w:r>
      <w:r>
        <w:rPr>
          <w:rFonts w:hint="eastAsia"/>
          <w:b/>
          <w:bCs/>
          <w:lang w:val="en-US" w:eastAsia="zh-CN"/>
        </w:rPr>
        <w:t>P</w:t>
      </w:r>
      <w:r>
        <w:rPr>
          <w:b/>
          <w:bCs/>
          <w:lang w:val="en-US"/>
        </w:rPr>
        <w:t xml:space="preserve">USCHs </w:t>
      </w:r>
      <w:r>
        <w:rPr>
          <w:rFonts w:eastAsia="宋体" w:hint="eastAsia"/>
          <w:b/>
          <w:bCs/>
          <w:lang w:val="en-US" w:eastAsia="zh-CN"/>
        </w:rPr>
        <w:t>scheduling should be adopt</w:t>
      </w:r>
      <w:r w:rsidR="00001F93">
        <w:rPr>
          <w:rFonts w:eastAsia="宋体"/>
          <w:b/>
          <w:bCs/>
          <w:lang w:val="en-US" w:eastAsia="zh-CN"/>
        </w:rPr>
        <w:t>ed</w:t>
      </w:r>
      <w:r>
        <w:rPr>
          <w:rFonts w:eastAsia="宋体" w:hint="eastAsia"/>
          <w:b/>
          <w:bCs/>
          <w:lang w:val="en-US" w:eastAsia="zh-CN"/>
        </w:rPr>
        <w:t>.</w:t>
      </w:r>
    </w:p>
    <w:p w:rsidR="00950282" w:rsidRDefault="00B26E74">
      <w:pPr>
        <w:pStyle w:val="Heading2"/>
        <w:spacing w:after="240"/>
        <w:jc w:val="both"/>
        <w:rPr>
          <w:rFonts w:eastAsia="宋体" w:cs="Arial"/>
          <w:b/>
          <w:sz w:val="24"/>
          <w:szCs w:val="24"/>
          <w:lang w:val="en-US" w:eastAsia="zh-CN"/>
        </w:rPr>
      </w:pPr>
      <w:r>
        <w:rPr>
          <w:rFonts w:eastAsia="宋体" w:cs="Arial" w:hint="eastAsia"/>
          <w:b/>
          <w:sz w:val="24"/>
          <w:szCs w:val="24"/>
          <w:lang w:val="en-US" w:eastAsia="zh-CN"/>
        </w:rPr>
        <w:t>HARQ-ACK codebook</w:t>
      </w:r>
    </w:p>
    <w:p w:rsidR="00950282" w:rsidRDefault="00B26E74">
      <w:pPr>
        <w:pStyle w:val="Heading3"/>
        <w:rPr>
          <w:lang w:val="en-US" w:eastAsia="zh-CN"/>
        </w:rPr>
      </w:pPr>
      <w:r>
        <w:rPr>
          <w:rFonts w:eastAsia="宋体" w:hint="eastAsia"/>
          <w:lang w:val="en-US" w:eastAsia="zh-CN"/>
        </w:rPr>
        <w:t>D</w:t>
      </w:r>
      <w:r>
        <w:rPr>
          <w:rFonts w:hint="eastAsia"/>
        </w:rPr>
        <w:t>ynamic HARQ-ACK codebook</w:t>
      </w:r>
    </w:p>
    <w:p w:rsidR="00950282" w:rsidRDefault="00B26E74">
      <w:pPr>
        <w:pStyle w:val="BodyText"/>
        <w:jc w:val="both"/>
        <w:rPr>
          <w:kern w:val="2"/>
          <w:lang w:val="en-US" w:eastAsia="zh-CN"/>
        </w:rPr>
      </w:pPr>
      <w:r>
        <w:rPr>
          <w:kern w:val="2"/>
          <w:lang w:val="en-US" w:eastAsia="zh-CN"/>
        </w:rPr>
        <w:t>Dynamic</w:t>
      </w:r>
      <w:r>
        <w:rPr>
          <w:kern w:val="2"/>
          <w:lang w:eastAsia="zh-CN"/>
        </w:rPr>
        <w:t xml:space="preserve"> HARQ codebook has the benefit of significant </w:t>
      </w:r>
      <w:r>
        <w:rPr>
          <w:rFonts w:hint="eastAsia"/>
          <w:kern w:val="2"/>
          <w:lang w:val="en-US" w:eastAsia="zh-CN"/>
        </w:rPr>
        <w:t xml:space="preserve">HARQ-ACK feedback </w:t>
      </w:r>
      <w:r>
        <w:rPr>
          <w:kern w:val="2"/>
          <w:lang w:eastAsia="zh-CN"/>
        </w:rPr>
        <w:t xml:space="preserve">overhead reduction because only the actual scheduled PDSCHs need to be acknowledged. </w:t>
      </w:r>
      <w:r>
        <w:rPr>
          <w:rFonts w:hint="eastAsia"/>
          <w:kern w:val="2"/>
          <w:lang w:val="en-US" w:eastAsia="zh-CN"/>
        </w:rPr>
        <w:t>And t</w:t>
      </w:r>
      <w:r>
        <w:rPr>
          <w:rFonts w:eastAsia="宋体"/>
          <w:lang w:eastAsia="zh-CN"/>
        </w:rPr>
        <w:t xml:space="preserve">he codebook size and the codebook content is generated dynamically according to the scheduled PDSCHs within the HARQ feedback window. </w:t>
      </w:r>
      <w:r>
        <w:rPr>
          <w:rFonts w:eastAsia="宋体" w:hint="eastAsia"/>
          <w:lang w:val="en-US" w:eastAsia="zh-CN"/>
        </w:rPr>
        <w:t xml:space="preserve">For one DCI </w:t>
      </w:r>
      <w:r>
        <w:rPr>
          <w:rFonts w:ascii="Times" w:eastAsia="宋体" w:hAnsi="Times" w:hint="eastAsia"/>
          <w:lang w:val="en-US" w:eastAsia="zh-CN"/>
        </w:rPr>
        <w:t>schedule one PDSCH</w:t>
      </w:r>
      <w:r>
        <w:rPr>
          <w:rFonts w:eastAsia="宋体" w:hint="eastAsia"/>
          <w:lang w:val="en-US" w:eastAsia="zh-CN"/>
        </w:rPr>
        <w:t>, UE at most feedback two bits HARQ-ACK for two codewords.</w:t>
      </w:r>
    </w:p>
    <w:p w:rsidR="00950282" w:rsidRDefault="00B26E74">
      <w:pPr>
        <w:jc w:val="both"/>
        <w:rPr>
          <w:rFonts w:ascii="Times" w:eastAsia="宋体" w:hAnsi="Times"/>
          <w:lang w:val="en-US" w:eastAsia="zh-CN"/>
        </w:rPr>
      </w:pPr>
      <w:r>
        <w:rPr>
          <w:rFonts w:ascii="Times" w:eastAsia="宋体" w:hAnsi="Times" w:hint="eastAsia"/>
          <w:lang w:val="en-US" w:eastAsia="zh-CN"/>
        </w:rPr>
        <w:t>For DCI that can schedule multiple PDSCHs, multiple bits HARQ-ACK should be feedback in one PUCCH occasion. And if m</w:t>
      </w:r>
      <w:r>
        <w:t>isdetection</w:t>
      </w:r>
      <w:r>
        <w:rPr>
          <w:rFonts w:hint="eastAsia"/>
        </w:rPr>
        <w:t xml:space="preserve"> one of the multi-PDSCH grants</w:t>
      </w:r>
      <w:r>
        <w:rPr>
          <w:rFonts w:eastAsia="宋体" w:hint="eastAsia"/>
          <w:lang w:val="en-US" w:eastAsia="zh-CN"/>
        </w:rPr>
        <w:t xml:space="preserve">, UE cannot know how much NACK bits information should be padded in the HARQ-ACK codebook. Then there will be some misunderstanding for the size of the HARQ-ACK codebook. </w:t>
      </w:r>
      <w:r>
        <w:rPr>
          <w:rFonts w:ascii="Times" w:eastAsia="宋体" w:hAnsi="Times" w:hint="eastAsia"/>
          <w:lang w:val="en-US" w:eastAsia="zh-CN"/>
        </w:rPr>
        <w:t>Till now, below agreements about</w:t>
      </w:r>
      <w:r>
        <w:rPr>
          <w:rFonts w:ascii="Times" w:eastAsia="宋体" w:hAnsi="Times" w:hint="eastAsia"/>
          <w:i/>
          <w:iCs/>
          <w:lang w:val="en-US" w:eastAsia="zh-CN"/>
        </w:rPr>
        <w:t xml:space="preserve"> </w:t>
      </w:r>
      <w:r>
        <w:rPr>
          <w:rFonts w:ascii="Times" w:eastAsia="宋体" w:hAnsi="Times" w:hint="eastAsia"/>
          <w:lang w:val="en-US" w:eastAsia="zh-CN"/>
        </w:rPr>
        <w:t>type-2 HARQ-ACK codebook</w:t>
      </w:r>
      <w:r>
        <w:rPr>
          <w:rFonts w:ascii="Times" w:eastAsia="宋体" w:hAnsi="Times" w:hint="eastAsia"/>
          <w:i/>
          <w:iCs/>
          <w:lang w:val="en-US" w:eastAsia="zh-CN"/>
        </w:rPr>
        <w:t xml:space="preserve"> </w:t>
      </w:r>
      <w:r>
        <w:rPr>
          <w:rFonts w:ascii="Times" w:eastAsia="宋体" w:hAnsi="Times" w:hint="eastAsia"/>
          <w:lang w:val="en-US" w:eastAsia="zh-CN"/>
        </w:rPr>
        <w:t>were reached in the last meeting.</w:t>
      </w:r>
    </w:p>
    <w:p w:rsidR="00950282" w:rsidRDefault="00B26E74">
      <w:r>
        <w:rPr>
          <w:highlight w:val="green"/>
        </w:rPr>
        <w:t>Agreement:</w:t>
      </w:r>
    </w:p>
    <w:p w:rsidR="00950282" w:rsidRDefault="00B26E74">
      <w:pPr>
        <w:pStyle w:val="ListParagraph"/>
        <w:spacing w:after="160" w:line="256" w:lineRule="auto"/>
        <w:ind w:left="0"/>
        <w:rPr>
          <w:rFonts w:ascii="Times" w:eastAsia="宋体" w:hAnsi="Times"/>
          <w:i/>
          <w:iCs/>
          <w:sz w:val="20"/>
          <w:szCs w:val="20"/>
          <w:lang w:val="en-US"/>
        </w:rPr>
      </w:pPr>
      <w:r>
        <w:rPr>
          <w:rFonts w:ascii="Times" w:eastAsia="宋体" w:hAnsi="Times" w:hint="eastAsia"/>
          <w:i/>
          <w:iCs/>
          <w:sz w:val="20"/>
          <w:szCs w:val="20"/>
          <w:lang w:val="en-US"/>
        </w:rPr>
        <w:t>For generating type-2 HARQ-ACK codebook corresponding to DCI that can schedule multiple PDSCHs, the following Alternatives can be considered to DAI counting and will be down-selected in RAN1#104bis-e.</w:t>
      </w:r>
    </w:p>
    <w:p w:rsidR="00950282" w:rsidRDefault="00B26E74">
      <w:pPr>
        <w:pStyle w:val="ListParagraph"/>
        <w:numPr>
          <w:ilvl w:val="0"/>
          <w:numId w:val="12"/>
        </w:numPr>
        <w:spacing w:after="160" w:line="256" w:lineRule="auto"/>
        <w:rPr>
          <w:rFonts w:ascii="Times" w:eastAsia="宋体" w:hAnsi="Times"/>
          <w:i/>
          <w:iCs/>
          <w:sz w:val="20"/>
          <w:szCs w:val="20"/>
          <w:lang w:val="en-US"/>
        </w:rPr>
      </w:pPr>
      <w:r>
        <w:rPr>
          <w:rFonts w:ascii="Times" w:eastAsia="宋体" w:hAnsi="Times" w:hint="eastAsia"/>
          <w:i/>
          <w:iCs/>
          <w:sz w:val="20"/>
          <w:szCs w:val="20"/>
          <w:lang w:val="en-US"/>
        </w:rPr>
        <w:t>Alt 1: C-DAI/T-DAI is counted per DCI.</w:t>
      </w:r>
    </w:p>
    <w:p w:rsidR="00950282" w:rsidRDefault="00B26E74">
      <w:pPr>
        <w:pStyle w:val="ListParagraph"/>
        <w:numPr>
          <w:ilvl w:val="0"/>
          <w:numId w:val="12"/>
        </w:numPr>
        <w:spacing w:after="160" w:line="256" w:lineRule="auto"/>
        <w:rPr>
          <w:rFonts w:ascii="Times" w:eastAsia="宋体" w:hAnsi="Times"/>
          <w:i/>
          <w:iCs/>
          <w:sz w:val="20"/>
          <w:szCs w:val="20"/>
          <w:lang w:val="en-US"/>
        </w:rPr>
      </w:pPr>
      <w:r>
        <w:rPr>
          <w:rFonts w:ascii="Times" w:eastAsia="宋体" w:hAnsi="Times" w:hint="eastAsia"/>
          <w:i/>
          <w:iCs/>
          <w:sz w:val="20"/>
          <w:szCs w:val="20"/>
          <w:lang w:val="en-US"/>
        </w:rPr>
        <w:t>Alt 2: C-DAI/T-DAI is counted per PDSCH.</w:t>
      </w:r>
    </w:p>
    <w:p w:rsidR="00950282" w:rsidRDefault="00B26E74">
      <w:pPr>
        <w:pStyle w:val="ListParagraph"/>
        <w:numPr>
          <w:ilvl w:val="0"/>
          <w:numId w:val="12"/>
        </w:numPr>
        <w:spacing w:after="160" w:line="256" w:lineRule="auto"/>
        <w:rPr>
          <w:rFonts w:ascii="Times" w:eastAsia="宋体" w:hAnsi="Times"/>
          <w:i/>
          <w:iCs/>
          <w:sz w:val="20"/>
          <w:szCs w:val="20"/>
          <w:lang w:val="en-US"/>
        </w:rPr>
      </w:pPr>
      <w:r>
        <w:rPr>
          <w:rFonts w:ascii="Times" w:eastAsia="宋体" w:hAnsi="Times" w:hint="eastAsia"/>
          <w:i/>
          <w:iCs/>
          <w:sz w:val="20"/>
          <w:szCs w:val="20"/>
          <w:lang w:val="en-US"/>
        </w:rPr>
        <w:t xml:space="preserve">Alt 3: C-DAI/T-DAI is counted per M scheduled PDSCH(s), where M is configurable (e.g., 1, 2, 4, </w:t>
      </w:r>
      <w:r>
        <w:rPr>
          <w:rFonts w:ascii="Times" w:eastAsia="宋体" w:hAnsi="Times" w:hint="eastAsia"/>
          <w:i/>
          <w:iCs/>
          <w:sz w:val="20"/>
          <w:szCs w:val="20"/>
          <w:lang w:val="en-US"/>
        </w:rPr>
        <w:t>…</w:t>
      </w:r>
      <w:r>
        <w:rPr>
          <w:rFonts w:ascii="Times" w:eastAsia="宋体" w:hAnsi="Times" w:hint="eastAsia"/>
          <w:i/>
          <w:iCs/>
          <w:sz w:val="20"/>
          <w:szCs w:val="20"/>
          <w:lang w:val="en-US"/>
        </w:rPr>
        <w:t>).</w:t>
      </w:r>
    </w:p>
    <w:p w:rsidR="00950282" w:rsidRDefault="00B26E74">
      <w:pPr>
        <w:pStyle w:val="ListParagraph"/>
        <w:numPr>
          <w:ilvl w:val="0"/>
          <w:numId w:val="12"/>
        </w:numPr>
        <w:spacing w:after="160" w:line="256" w:lineRule="auto"/>
        <w:rPr>
          <w:rFonts w:ascii="Times" w:eastAsia="宋体" w:hAnsi="Times"/>
          <w:i/>
          <w:iCs/>
          <w:sz w:val="20"/>
          <w:szCs w:val="20"/>
          <w:lang w:val="en-US"/>
        </w:rPr>
      </w:pPr>
      <w:r>
        <w:rPr>
          <w:rFonts w:ascii="Times" w:eastAsia="宋体" w:hAnsi="Times" w:hint="eastAsia"/>
          <w:i/>
          <w:iCs/>
          <w:sz w:val="20"/>
          <w:szCs w:val="20"/>
          <w:lang w:val="en-US" w:eastAsia="ko-KR"/>
        </w:rPr>
        <w:t>FFS: Codebook generation details</w:t>
      </w:r>
    </w:p>
    <w:p w:rsidR="00950282" w:rsidRDefault="00B26E74">
      <w:pPr>
        <w:pStyle w:val="ListParagraph"/>
        <w:numPr>
          <w:ilvl w:val="0"/>
          <w:numId w:val="12"/>
        </w:numPr>
        <w:spacing w:after="160" w:line="256" w:lineRule="auto"/>
        <w:rPr>
          <w:rFonts w:ascii="Times" w:eastAsia="宋体" w:hAnsi="Times"/>
          <w:i/>
          <w:iCs/>
          <w:sz w:val="20"/>
          <w:szCs w:val="20"/>
          <w:lang w:val="en-US"/>
        </w:rPr>
      </w:pPr>
      <w:r>
        <w:rPr>
          <w:rFonts w:ascii="Times" w:eastAsia="宋体" w:hAnsi="Times" w:hint="eastAsia"/>
          <w:i/>
          <w:iCs/>
          <w:sz w:val="20"/>
          <w:szCs w:val="20"/>
          <w:lang w:val="en-US"/>
        </w:rPr>
        <w:t>FFS: How to signal DAI values (e.g., increase of DAI bits for Alt 2 and Alt 3)</w:t>
      </w:r>
    </w:p>
    <w:p w:rsidR="00950282" w:rsidRDefault="00B26E74">
      <w:pPr>
        <w:pStyle w:val="ListParagraph"/>
        <w:numPr>
          <w:ilvl w:val="0"/>
          <w:numId w:val="12"/>
        </w:numPr>
        <w:spacing w:after="160" w:line="256" w:lineRule="auto"/>
        <w:rPr>
          <w:rFonts w:ascii="Times" w:eastAsia="宋体" w:hAnsi="Times"/>
          <w:i/>
          <w:iCs/>
          <w:sz w:val="20"/>
          <w:szCs w:val="20"/>
          <w:lang w:val="en-US"/>
        </w:rPr>
      </w:pPr>
      <w:r>
        <w:rPr>
          <w:rFonts w:ascii="Times" w:eastAsia="宋体" w:hAnsi="Times" w:hint="eastAsia"/>
          <w:i/>
          <w:iCs/>
          <w:sz w:val="20"/>
          <w:szCs w:val="20"/>
          <w:lang w:val="en-US"/>
        </w:rPr>
        <w:t>FFS: Whether to apply time domain bundling of HARQ-ACK feedback</w:t>
      </w:r>
    </w:p>
    <w:p w:rsidR="00950282" w:rsidRDefault="00B26E74">
      <w:pPr>
        <w:rPr>
          <w:rFonts w:eastAsia="宋体"/>
          <w:lang w:val="en-US" w:eastAsia="zh-CN"/>
        </w:rPr>
      </w:pPr>
      <w:r>
        <w:rPr>
          <w:rFonts w:eastAsia="宋体" w:hint="eastAsia"/>
          <w:lang w:val="en-US" w:eastAsia="zh-CN"/>
        </w:rPr>
        <w:t xml:space="preserve">In the following, we discuss the three </w:t>
      </w:r>
      <w:r w:rsidR="00B44E44">
        <w:rPr>
          <w:rFonts w:eastAsia="宋体"/>
          <w:lang w:val="en-US" w:eastAsia="zh-CN"/>
        </w:rPr>
        <w:t>alternatives</w:t>
      </w:r>
      <w:r w:rsidR="00B44E44">
        <w:rPr>
          <w:rFonts w:eastAsia="宋体" w:hint="eastAsia"/>
          <w:lang w:val="en-US" w:eastAsia="zh-CN"/>
        </w:rPr>
        <w:t xml:space="preserve"> </w:t>
      </w:r>
      <w:r>
        <w:rPr>
          <w:rFonts w:eastAsia="宋体" w:hint="eastAsia"/>
          <w:lang w:val="en-US" w:eastAsia="zh-CN"/>
        </w:rPr>
        <w:t xml:space="preserve">for </w:t>
      </w:r>
      <w:r>
        <w:rPr>
          <w:rFonts w:ascii="Times" w:eastAsia="宋体" w:hAnsi="Times" w:hint="eastAsia"/>
          <w:lang w:val="en-US" w:eastAsia="zh-CN"/>
        </w:rPr>
        <w:t xml:space="preserve">DAI counting </w:t>
      </w:r>
      <w:r>
        <w:rPr>
          <w:rFonts w:eastAsia="宋体" w:hint="eastAsia"/>
          <w:lang w:val="en-US" w:eastAsia="zh-CN"/>
        </w:rPr>
        <w:t>one by one.</w:t>
      </w:r>
    </w:p>
    <w:p w:rsidR="00950282" w:rsidRDefault="00B26E74">
      <w:pPr>
        <w:pStyle w:val="ListParagraph"/>
        <w:numPr>
          <w:ilvl w:val="0"/>
          <w:numId w:val="15"/>
        </w:numPr>
        <w:spacing w:after="160" w:line="256" w:lineRule="auto"/>
        <w:rPr>
          <w:rFonts w:ascii="Times" w:eastAsia="宋体" w:hAnsi="Times"/>
          <w:b/>
          <w:bCs/>
          <w:sz w:val="20"/>
          <w:szCs w:val="20"/>
          <w:lang w:val="en-US"/>
        </w:rPr>
      </w:pPr>
      <w:r>
        <w:rPr>
          <w:rFonts w:ascii="Times" w:eastAsia="宋体" w:hAnsi="Times" w:hint="eastAsia"/>
          <w:b/>
          <w:bCs/>
          <w:sz w:val="20"/>
          <w:szCs w:val="20"/>
          <w:lang w:val="en-US"/>
        </w:rPr>
        <w:t>Alt 1: C-DAI/T-DAI is counted per DCI.</w:t>
      </w:r>
    </w:p>
    <w:p w:rsidR="00950282" w:rsidRDefault="00B26E74">
      <w:pPr>
        <w:rPr>
          <w:rFonts w:eastAsia="宋体"/>
          <w:lang w:val="en-US" w:eastAsia="zh-CN"/>
        </w:rPr>
      </w:pPr>
      <w:r>
        <w:rPr>
          <w:rFonts w:eastAsia="宋体" w:hint="eastAsia"/>
          <w:lang w:val="en-US" w:eastAsia="zh-CN"/>
        </w:rPr>
        <w:t xml:space="preserve">In this case, the </w:t>
      </w:r>
      <w:r>
        <w:rPr>
          <w:rFonts w:ascii="Times" w:eastAsia="宋体" w:hAnsi="Times" w:hint="eastAsia"/>
          <w:lang w:val="en-US" w:eastAsia="zh-CN"/>
        </w:rPr>
        <w:t>C-DAI/T-</w:t>
      </w:r>
      <w:r>
        <w:rPr>
          <w:rFonts w:eastAsia="宋体" w:hint="eastAsia"/>
          <w:lang w:val="en-US" w:eastAsia="zh-CN"/>
        </w:rPr>
        <w:t xml:space="preserve">DAI is still counted per DCI, and no matter how </w:t>
      </w:r>
      <w:r w:rsidR="00C15DC2">
        <w:rPr>
          <w:rFonts w:eastAsia="宋体"/>
          <w:lang w:val="en-US" w:eastAsia="zh-CN"/>
        </w:rPr>
        <w:t>many</w:t>
      </w:r>
      <w:r w:rsidR="00C15DC2">
        <w:rPr>
          <w:rFonts w:eastAsia="宋体" w:hint="eastAsia"/>
          <w:lang w:val="en-US" w:eastAsia="zh-CN"/>
        </w:rPr>
        <w:t xml:space="preserve"> </w:t>
      </w:r>
      <w:r>
        <w:rPr>
          <w:rFonts w:eastAsia="宋体" w:hint="eastAsia"/>
          <w:lang w:val="en-US" w:eastAsia="zh-CN"/>
        </w:rPr>
        <w:t xml:space="preserve">PDSCH that the DCI scheduled, the DAI value </w:t>
      </w:r>
      <w:r w:rsidR="00C15DC2">
        <w:rPr>
          <w:rFonts w:eastAsia="宋体"/>
          <w:lang w:val="en-US" w:eastAsia="zh-CN"/>
        </w:rPr>
        <w:t xml:space="preserve">is </w:t>
      </w:r>
      <w:r>
        <w:rPr>
          <w:rFonts w:eastAsia="宋体" w:hint="eastAsia"/>
          <w:lang w:val="en-US" w:eastAsia="zh-CN"/>
        </w:rPr>
        <w:t>count</w:t>
      </w:r>
      <w:r w:rsidR="00C15DC2">
        <w:rPr>
          <w:rFonts w:eastAsia="宋体"/>
          <w:lang w:val="en-US" w:eastAsia="zh-CN"/>
        </w:rPr>
        <w:t>ed</w:t>
      </w:r>
      <w:r>
        <w:rPr>
          <w:rFonts w:eastAsia="宋体" w:hint="eastAsia"/>
          <w:lang w:val="en-US" w:eastAsia="zh-CN"/>
        </w:rPr>
        <w:t xml:space="preserve"> on</w:t>
      </w:r>
      <w:r w:rsidR="00C15DC2">
        <w:rPr>
          <w:rFonts w:eastAsia="宋体"/>
          <w:lang w:val="en-US" w:eastAsia="zh-CN"/>
        </w:rPr>
        <w:t>ce</w:t>
      </w:r>
      <w:r>
        <w:rPr>
          <w:rFonts w:eastAsia="宋体" w:hint="eastAsia"/>
          <w:lang w:val="en-US" w:eastAsia="zh-CN"/>
        </w:rPr>
        <w:t xml:space="preserve"> for one DCI as illustrated in Figure 1. And in this </w:t>
      </w:r>
      <w:r w:rsidR="00C15DC2">
        <w:rPr>
          <w:rFonts w:eastAsia="宋体"/>
          <w:lang w:val="en-US" w:eastAsia="zh-CN"/>
        </w:rPr>
        <w:t>case</w:t>
      </w:r>
      <w:r>
        <w:rPr>
          <w:rFonts w:eastAsia="宋体" w:hint="eastAsia"/>
          <w:lang w:val="en-US" w:eastAsia="zh-CN"/>
        </w:rPr>
        <w:t xml:space="preserve">, the </w:t>
      </w:r>
      <w:r>
        <w:rPr>
          <w:rFonts w:hint="eastAsia"/>
          <w:kern w:val="2"/>
          <w:lang w:val="en-US" w:eastAsia="zh-CN"/>
        </w:rPr>
        <w:t>d</w:t>
      </w:r>
      <w:r>
        <w:rPr>
          <w:kern w:val="2"/>
          <w:lang w:val="en-US" w:eastAsia="zh-CN"/>
        </w:rPr>
        <w:t>ynamic</w:t>
      </w:r>
      <w:r>
        <w:rPr>
          <w:rFonts w:hint="eastAsia"/>
          <w:kern w:val="2"/>
          <w:lang w:val="en-US" w:eastAsia="zh-CN"/>
        </w:rPr>
        <w:t xml:space="preserve"> </w:t>
      </w:r>
      <w:r>
        <w:rPr>
          <w:rFonts w:ascii="Times" w:eastAsia="宋体" w:hAnsi="Times" w:hint="eastAsia"/>
          <w:lang w:val="en-US" w:eastAsia="zh-CN"/>
        </w:rPr>
        <w:t>HARQ-ACK c</w:t>
      </w:r>
      <w:r>
        <w:rPr>
          <w:rFonts w:ascii="Times" w:eastAsia="宋体" w:hAnsi="Times" w:hint="eastAsia"/>
          <w:lang w:val="en-US" w:eastAsia="ko-KR"/>
        </w:rPr>
        <w:t>odebook generation</w:t>
      </w:r>
      <w:r>
        <w:rPr>
          <w:rFonts w:ascii="Times" w:eastAsia="宋体" w:hAnsi="Times" w:hint="eastAsia"/>
          <w:lang w:val="en-US" w:eastAsia="zh-CN"/>
        </w:rPr>
        <w:t xml:space="preserve"> can be one of the Alt1-1 or  Alt1-2</w:t>
      </w:r>
      <w:r w:rsidR="00C15DC2">
        <w:rPr>
          <w:rFonts w:ascii="Times" w:eastAsia="宋体" w:hAnsi="Times"/>
          <w:lang w:val="en-US" w:eastAsia="zh-CN"/>
        </w:rPr>
        <w:t xml:space="preserve"> as shown</w:t>
      </w:r>
      <w:r>
        <w:rPr>
          <w:rFonts w:ascii="Times" w:eastAsia="宋体" w:hAnsi="Times" w:hint="eastAsia"/>
          <w:lang w:val="en-US" w:eastAsia="zh-CN"/>
        </w:rPr>
        <w:t xml:space="preserve"> below. </w:t>
      </w:r>
    </w:p>
    <w:p w:rsidR="00950282" w:rsidRDefault="00B26E74">
      <w:r>
        <w:rPr>
          <w:rFonts w:hint="eastAsia"/>
        </w:rPr>
        <w:object w:dxaOrig="8310" w:dyaOrig="2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123.75pt" o:ole="">
            <v:imagedata r:id="rId8" o:title=""/>
          </v:shape>
          <o:OLEObject Type="Embed" ProgID="Visio.Drawing.11" ShapeID="_x0000_i1025" DrawAspect="Content" ObjectID="_1679257999" r:id="rId9"/>
        </w:object>
      </w:r>
    </w:p>
    <w:p w:rsidR="00950282" w:rsidRDefault="00B26E74">
      <w:pPr>
        <w:pStyle w:val="Caption"/>
        <w:jc w:val="center"/>
      </w:pPr>
      <w:r>
        <w:t xml:space="preserve">Figure 1: </w:t>
      </w:r>
      <w:r>
        <w:rPr>
          <w:rFonts w:ascii="Times" w:eastAsia="宋体" w:hAnsi="Times" w:hint="eastAsia"/>
          <w:lang w:val="en-US" w:eastAsia="zh-CN"/>
        </w:rPr>
        <w:t>C-DAI/T-DAI is counted per DCI</w:t>
      </w:r>
      <w:r>
        <w:t xml:space="preserve"> for multi-PDSCH grant</w:t>
      </w:r>
    </w:p>
    <w:p w:rsidR="00950282" w:rsidRDefault="00B26E74">
      <w:pPr>
        <w:pStyle w:val="ListParagraph"/>
        <w:numPr>
          <w:ilvl w:val="0"/>
          <w:numId w:val="12"/>
        </w:numPr>
        <w:spacing w:after="160" w:line="256" w:lineRule="auto"/>
        <w:rPr>
          <w:rFonts w:ascii="Times" w:eastAsia="宋体" w:hAnsi="Times"/>
          <w:sz w:val="20"/>
          <w:szCs w:val="20"/>
          <w:lang w:val="en-US"/>
        </w:rPr>
      </w:pPr>
      <w:r>
        <w:rPr>
          <w:rFonts w:hint="eastAsia"/>
          <w:iCs/>
          <w:sz w:val="20"/>
          <w:szCs w:val="20"/>
          <w:lang w:val="en-US"/>
        </w:rPr>
        <w:t xml:space="preserve">Alt1-1: </w:t>
      </w:r>
    </w:p>
    <w:p w:rsidR="00950282" w:rsidRDefault="00B26E74">
      <w:pPr>
        <w:jc w:val="both"/>
        <w:rPr>
          <w:lang w:val="en-US" w:eastAsia="zh-CN"/>
        </w:rPr>
      </w:pPr>
      <w:r>
        <w:rPr>
          <w:rFonts w:hint="eastAsia"/>
          <w:lang w:val="en-US" w:eastAsia="zh-CN"/>
        </w:rPr>
        <w:lastRenderedPageBreak/>
        <w:t xml:space="preserve">Time domain bundling of HARQ-ACK feedback for the scheduled multiple PDSCH is used. And the time bundling window can be </w:t>
      </w:r>
      <w:r>
        <w:rPr>
          <w:lang w:val="en-US"/>
        </w:rPr>
        <w:t>consecutive</w:t>
      </w:r>
      <w:r>
        <w:rPr>
          <w:rFonts w:hint="eastAsia"/>
          <w:lang w:val="en-US" w:eastAsia="zh-CN"/>
        </w:rPr>
        <w:t xml:space="preserve"> M</w:t>
      </w:r>
      <w:r>
        <w:rPr>
          <w:rFonts w:eastAsia="宋体" w:hint="eastAsia"/>
          <w:lang w:val="en-US" w:eastAsia="zh-CN"/>
        </w:rPr>
        <w:t xml:space="preserve"> </w:t>
      </w:r>
      <w:r>
        <w:rPr>
          <w:rFonts w:hint="eastAsia"/>
          <w:lang w:val="en-US" w:eastAsia="zh-CN"/>
        </w:rPr>
        <w:t>PDSCH of the scheduled PDSCH. And only one HARQ-ACK bit is feedback for the M PDSCH that is if M=scheduled PDSCH by the DCI, then only one HARQ-ACK bit is feedback corresponding to one DCI. However, if one of the M PDSCH is mis</w:t>
      </w:r>
      <w:r w:rsidR="00A353B2">
        <w:rPr>
          <w:lang w:val="en-US" w:eastAsia="zh-CN"/>
        </w:rPr>
        <w:t>-</w:t>
      </w:r>
      <w:r>
        <w:rPr>
          <w:rFonts w:hint="eastAsia"/>
          <w:lang w:val="en-US" w:eastAsia="zh-CN"/>
        </w:rPr>
        <w:t>detect</w:t>
      </w:r>
      <w:r w:rsidR="00C15DC2">
        <w:rPr>
          <w:lang w:val="en-US" w:eastAsia="zh-CN"/>
        </w:rPr>
        <w:t>ed</w:t>
      </w:r>
      <w:r>
        <w:rPr>
          <w:rFonts w:hint="eastAsia"/>
          <w:lang w:val="en-US" w:eastAsia="zh-CN"/>
        </w:rPr>
        <w:t>, then NACK should be feedback for the M PDSCH, then PDSCH retransmission probability will be rapidly increase</w:t>
      </w:r>
      <w:r w:rsidR="00C15DC2">
        <w:rPr>
          <w:lang w:val="en-US" w:eastAsia="zh-CN"/>
        </w:rPr>
        <w:t>d</w:t>
      </w:r>
      <w:r>
        <w:rPr>
          <w:rFonts w:hint="eastAsia"/>
          <w:lang w:val="en-US" w:eastAsia="zh-CN"/>
        </w:rPr>
        <w:t xml:space="preserve"> and the system performance will be decreased.</w:t>
      </w:r>
    </w:p>
    <w:p w:rsidR="00950282" w:rsidRDefault="00B26E74">
      <w:pPr>
        <w:pStyle w:val="ListParagraph"/>
        <w:numPr>
          <w:ilvl w:val="0"/>
          <w:numId w:val="12"/>
        </w:numPr>
        <w:spacing w:after="160" w:line="256" w:lineRule="auto"/>
        <w:jc w:val="both"/>
        <w:rPr>
          <w:iCs/>
          <w:sz w:val="20"/>
          <w:szCs w:val="20"/>
          <w:lang w:val="en-US"/>
        </w:rPr>
      </w:pPr>
      <w:r>
        <w:rPr>
          <w:rFonts w:hint="eastAsia"/>
          <w:iCs/>
          <w:sz w:val="20"/>
          <w:szCs w:val="20"/>
          <w:lang w:val="en-US"/>
        </w:rPr>
        <w:t xml:space="preserve">Alt1-2:  </w:t>
      </w:r>
    </w:p>
    <w:p w:rsidR="00950282" w:rsidRDefault="00B26E74">
      <w:pPr>
        <w:jc w:val="both"/>
        <w:rPr>
          <w:rFonts w:eastAsia="宋体"/>
          <w:lang w:val="en-US" w:eastAsia="zh-CN"/>
        </w:rPr>
      </w:pPr>
      <w:r>
        <w:rPr>
          <w:rFonts w:hint="eastAsia"/>
          <w:lang w:val="en-US" w:eastAsia="zh-CN"/>
        </w:rPr>
        <w:t xml:space="preserve">The size of the HARQ-ACK codebook depends on the </w:t>
      </w:r>
      <w:r>
        <w:rPr>
          <w:rFonts w:hint="eastAsia"/>
          <w:lang w:eastAsia="ko-KR"/>
        </w:rPr>
        <w:t>maximum number of PDSCHs that the DCI can schedule</w:t>
      </w:r>
      <w:r>
        <w:rPr>
          <w:rFonts w:eastAsia="宋体" w:hint="eastAsia"/>
          <w:lang w:val="en-US" w:eastAsia="zh-CN"/>
        </w:rPr>
        <w:t xml:space="preserve">, and the </w:t>
      </w:r>
      <w:r>
        <w:rPr>
          <w:rFonts w:hint="eastAsia"/>
          <w:lang w:val="en-US" w:eastAsia="zh-CN"/>
        </w:rPr>
        <w:t xml:space="preserve">size of the HARQ-ACK codebook equals to </w:t>
      </w:r>
      <w:r>
        <w:rPr>
          <w:rFonts w:hint="eastAsia"/>
        </w:rPr>
        <w:t>DAI*</w:t>
      </w:r>
      <w:r>
        <w:rPr>
          <w:rFonts w:hint="eastAsia"/>
          <w:lang w:val="en-US" w:eastAsia="zh-CN"/>
        </w:rPr>
        <w:t xml:space="preserve">K, K= </w:t>
      </w:r>
      <w:r>
        <w:rPr>
          <w:rFonts w:hint="eastAsia"/>
          <w:lang w:eastAsia="ko-KR"/>
        </w:rPr>
        <w:t>maximum number of PDSCHs that the DCI can schedule</w:t>
      </w:r>
      <w:r>
        <w:rPr>
          <w:rFonts w:eastAsia="宋体" w:hint="eastAsia"/>
          <w:lang w:val="en-US" w:eastAsia="zh-CN"/>
        </w:rPr>
        <w:t xml:space="preserve">. That is for one DAI or one DCI, UE will feedback </w:t>
      </w:r>
      <w:r>
        <w:rPr>
          <w:rFonts w:hint="eastAsia"/>
          <w:lang w:val="en-US" w:eastAsia="zh-CN"/>
        </w:rPr>
        <w:t xml:space="preserve">K bits ACK/NACK. Once the </w:t>
      </w:r>
      <w:r>
        <w:rPr>
          <w:rFonts w:hint="eastAsia"/>
          <w:lang w:eastAsia="ko-KR"/>
        </w:rPr>
        <w:t>maximum number of PDSCHs that the DCI can schedule</w:t>
      </w:r>
      <w:r>
        <w:rPr>
          <w:rFonts w:eastAsia="宋体" w:hint="eastAsia"/>
          <w:lang w:val="en-US" w:eastAsia="zh-CN"/>
        </w:rPr>
        <w:t xml:space="preserve"> is determine, then the </w:t>
      </w:r>
      <w:r>
        <w:rPr>
          <w:rFonts w:hint="eastAsia"/>
          <w:lang w:val="en-US" w:eastAsia="zh-CN"/>
        </w:rPr>
        <w:t>ACK/NACK bit number for one DCI will be fixed.</w:t>
      </w:r>
      <w:r>
        <w:rPr>
          <w:rFonts w:eastAsia="宋体" w:hint="eastAsia"/>
          <w:lang w:val="en-US" w:eastAsia="zh-CN"/>
        </w:rPr>
        <w:t xml:space="preserve"> </w:t>
      </w:r>
      <w:r>
        <w:rPr>
          <w:rFonts w:hint="eastAsia"/>
          <w:lang w:val="en-US" w:eastAsia="zh-CN"/>
        </w:rPr>
        <w:t xml:space="preserve">And if the number of scheduled PDSCH for one DCI is smaller than the </w:t>
      </w:r>
      <w:r>
        <w:rPr>
          <w:rFonts w:hint="eastAsia"/>
          <w:lang w:eastAsia="ko-KR"/>
        </w:rPr>
        <w:t>maximum number of PDSCHs that the DCI can schedule</w:t>
      </w:r>
      <w:r>
        <w:rPr>
          <w:rFonts w:eastAsia="宋体" w:hint="eastAsia"/>
          <w:lang w:val="en-US" w:eastAsia="zh-CN"/>
        </w:rPr>
        <w:t xml:space="preserve">, or </w:t>
      </w:r>
      <w:r>
        <w:rPr>
          <w:rFonts w:ascii="Times" w:eastAsia="宋体" w:hAnsi="Times" w:hint="eastAsia"/>
          <w:lang w:val="en-US" w:eastAsia="zh-CN"/>
        </w:rPr>
        <w:t>m</w:t>
      </w:r>
      <w:r>
        <w:t>is</w:t>
      </w:r>
      <w:r w:rsidR="00A353B2">
        <w:t>-</w:t>
      </w:r>
      <w:r>
        <w:t>detect</w:t>
      </w:r>
      <w:r>
        <w:rPr>
          <w:rFonts w:hint="eastAsia"/>
        </w:rPr>
        <w:t xml:space="preserve"> one of the multi-PDSCH grants</w:t>
      </w:r>
      <w:r>
        <w:rPr>
          <w:rFonts w:eastAsia="宋体" w:hint="eastAsia"/>
          <w:lang w:val="en-US" w:eastAsia="zh-CN"/>
        </w:rPr>
        <w:t xml:space="preserve">, then NACK will be padded to the </w:t>
      </w:r>
      <w:r>
        <w:rPr>
          <w:rFonts w:hint="eastAsia"/>
          <w:lang w:val="en-US" w:eastAsia="zh-CN"/>
        </w:rPr>
        <w:t>HARQ-ACK codebook</w:t>
      </w:r>
      <w:r>
        <w:rPr>
          <w:rFonts w:eastAsia="宋体" w:hint="eastAsia"/>
          <w:lang w:val="en-US" w:eastAsia="zh-CN"/>
        </w:rPr>
        <w:t>.</w:t>
      </w:r>
    </w:p>
    <w:p w:rsidR="00950282" w:rsidRDefault="00B26E74">
      <w:pPr>
        <w:jc w:val="both"/>
        <w:rPr>
          <w:rFonts w:eastAsia="宋体"/>
          <w:lang w:val="en-US" w:eastAsia="zh-CN"/>
        </w:rPr>
      </w:pPr>
      <w:r>
        <w:rPr>
          <w:rFonts w:eastAsia="宋体" w:hint="eastAsia"/>
          <w:lang w:val="en-US" w:eastAsia="zh-CN"/>
        </w:rPr>
        <w:t xml:space="preserve">Compared with </w:t>
      </w:r>
      <w:r>
        <w:rPr>
          <w:rFonts w:eastAsia="宋体" w:hint="eastAsia"/>
          <w:lang w:eastAsia="zh-CN"/>
        </w:rPr>
        <w:t>Alt</w:t>
      </w:r>
      <w:r>
        <w:rPr>
          <w:rFonts w:hint="eastAsia"/>
          <w:lang w:val="en-US" w:eastAsia="zh-CN"/>
        </w:rPr>
        <w:t>1-1, the problem of the misunderstanding can also be resolved. But the HARQ-ACK feedback overhead is larger.</w:t>
      </w:r>
    </w:p>
    <w:p w:rsidR="00950282" w:rsidRDefault="00B26E74">
      <w:pPr>
        <w:pStyle w:val="ListParagraph"/>
        <w:numPr>
          <w:ilvl w:val="0"/>
          <w:numId w:val="15"/>
        </w:numPr>
        <w:spacing w:after="160" w:line="256" w:lineRule="auto"/>
        <w:rPr>
          <w:rFonts w:ascii="Times" w:eastAsia="宋体" w:hAnsi="Times"/>
          <w:b/>
          <w:bCs/>
          <w:sz w:val="20"/>
          <w:szCs w:val="20"/>
          <w:lang w:val="en-US"/>
        </w:rPr>
      </w:pPr>
      <w:r>
        <w:rPr>
          <w:rFonts w:ascii="Times" w:eastAsia="宋体" w:hAnsi="Times" w:hint="eastAsia"/>
          <w:b/>
          <w:bCs/>
          <w:sz w:val="20"/>
          <w:szCs w:val="20"/>
          <w:lang w:val="en-US"/>
        </w:rPr>
        <w:t>Alt 2: C-DAI/T-DAI is counted per PDSCH.</w:t>
      </w:r>
    </w:p>
    <w:p w:rsidR="00950282" w:rsidRDefault="00B26E74">
      <w:pPr>
        <w:jc w:val="both"/>
        <w:rPr>
          <w:rFonts w:eastAsia="宋体"/>
          <w:lang w:val="en-US" w:eastAsia="zh-CN"/>
        </w:rPr>
      </w:pPr>
      <w:r>
        <w:rPr>
          <w:rFonts w:eastAsia="宋体" w:hint="eastAsia"/>
          <w:lang w:val="en-US" w:eastAsia="zh-CN"/>
        </w:rPr>
        <w:t xml:space="preserve">For this Alt 2,  each scheduled PDSCH of the </w:t>
      </w:r>
      <w:r>
        <w:rPr>
          <w:rFonts w:hint="eastAsia"/>
        </w:rPr>
        <w:t>multi-PDSCH</w:t>
      </w:r>
      <w:r>
        <w:rPr>
          <w:rFonts w:eastAsia="宋体" w:hint="eastAsia"/>
          <w:lang w:val="en-US" w:eastAsia="zh-CN"/>
        </w:rPr>
        <w:t xml:space="preserve"> has one C-DAI/T-DAI indication, and virtual DCIs for multi-PDSCH grant are needed to be introduced, but the </w:t>
      </w:r>
      <w:r>
        <w:rPr>
          <w:rFonts w:hint="eastAsia"/>
          <w:lang w:val="en-US" w:eastAsia="zh-CN"/>
        </w:rPr>
        <w:t xml:space="preserve">HARQ-ACK </w:t>
      </w:r>
      <w:r>
        <w:rPr>
          <w:bCs/>
          <w:iCs/>
          <w:snapToGrid w:val="0"/>
        </w:rPr>
        <w:t>codebook generation process can be consisted with that of one PDCCH scheduling one PDSCH</w:t>
      </w:r>
      <w:r>
        <w:rPr>
          <w:rFonts w:eastAsia="宋体" w:hint="eastAsia"/>
          <w:lang w:val="en-US" w:eastAsia="zh-CN"/>
        </w:rPr>
        <w:t xml:space="preserve">. That is one PDSCH corresponding to one bit HARQ-ACK and DAI. And if the multi-PDSCH grant </w:t>
      </w:r>
      <w:r w:rsidR="00A353B2">
        <w:rPr>
          <w:rFonts w:eastAsia="宋体"/>
          <w:lang w:val="en-US" w:eastAsia="zh-CN"/>
        </w:rPr>
        <w:t xml:space="preserve">is </w:t>
      </w:r>
      <w:r>
        <w:rPr>
          <w:rFonts w:eastAsia="宋体" w:hint="eastAsia"/>
          <w:lang w:val="en-US" w:eastAsia="zh-CN"/>
        </w:rPr>
        <w:t>mis</w:t>
      </w:r>
      <w:r w:rsidR="00A353B2">
        <w:rPr>
          <w:rFonts w:eastAsia="宋体"/>
          <w:lang w:val="en-US" w:eastAsia="zh-CN"/>
        </w:rPr>
        <w:t>-</w:t>
      </w:r>
      <w:r>
        <w:rPr>
          <w:rFonts w:eastAsia="宋体" w:hint="eastAsia"/>
          <w:lang w:val="en-US" w:eastAsia="zh-CN"/>
        </w:rPr>
        <w:t>detected, according to the value of C-DAI/T-DAI, UE will know how much NACK it should be padded.  However, the DAI bit number in the DCI may need to increase as the number of scheduled PDSCH for 960kHz increase.</w:t>
      </w:r>
    </w:p>
    <w:p w:rsidR="00950282" w:rsidRDefault="00B26E74">
      <w:pPr>
        <w:pStyle w:val="ListParagraph"/>
        <w:numPr>
          <w:ilvl w:val="0"/>
          <w:numId w:val="15"/>
        </w:numPr>
        <w:spacing w:after="160" w:line="256" w:lineRule="auto"/>
        <w:rPr>
          <w:rFonts w:eastAsia="宋体"/>
          <w:b/>
          <w:bCs/>
          <w:sz w:val="21"/>
          <w:szCs w:val="21"/>
          <w:lang w:val="en-US"/>
        </w:rPr>
      </w:pPr>
      <w:r>
        <w:rPr>
          <w:rFonts w:eastAsia="宋体" w:hint="eastAsia"/>
          <w:b/>
          <w:bCs/>
          <w:sz w:val="21"/>
          <w:szCs w:val="21"/>
          <w:lang w:val="en-US"/>
        </w:rPr>
        <w:t xml:space="preserve">Alt 3: C-DAI/T-DAI is counted per M scheduled PDSCH(s), where M is configurable (e.g., 1, 2, 4, </w:t>
      </w:r>
      <w:r>
        <w:rPr>
          <w:rFonts w:eastAsia="宋体" w:hint="eastAsia"/>
          <w:b/>
          <w:bCs/>
          <w:sz w:val="21"/>
          <w:szCs w:val="21"/>
          <w:lang w:val="en-US"/>
        </w:rPr>
        <w:t>…</w:t>
      </w:r>
      <w:r>
        <w:rPr>
          <w:rFonts w:eastAsia="宋体" w:hint="eastAsia"/>
          <w:b/>
          <w:bCs/>
          <w:sz w:val="21"/>
          <w:szCs w:val="21"/>
          <w:lang w:val="en-US"/>
        </w:rPr>
        <w:t xml:space="preserve">). </w:t>
      </w:r>
    </w:p>
    <w:p w:rsidR="00950282" w:rsidRDefault="00B26E74">
      <w:pPr>
        <w:jc w:val="both"/>
        <w:rPr>
          <w:rFonts w:eastAsia="宋体"/>
          <w:lang w:val="en-US" w:eastAsia="zh-CN"/>
        </w:rPr>
      </w:pPr>
      <w:r>
        <w:rPr>
          <w:rFonts w:eastAsia="宋体" w:hint="eastAsia"/>
          <w:lang w:val="en-US" w:eastAsia="zh-CN"/>
        </w:rPr>
        <w:t>For this Alt3, assume 8 PDSCHs are scheduled by the first DCI as illustrated in Figure 2 and the DAI bit number is still 2, then the DAI count per 2 scheduled PDSCHs, and the DAI count 4 times. And in the second DCI for the next time scheduling, the DAI will count from 00.</w:t>
      </w:r>
    </w:p>
    <w:p w:rsidR="00950282" w:rsidRDefault="00B26E74" w:rsidP="00932939">
      <w:pPr>
        <w:jc w:val="center"/>
        <w:rPr>
          <w:rFonts w:eastAsia="宋体"/>
          <w:lang w:val="en-US" w:eastAsia="zh-CN"/>
        </w:rPr>
      </w:pPr>
      <w:r>
        <w:rPr>
          <w:rFonts w:hint="eastAsia"/>
        </w:rPr>
        <w:object w:dxaOrig="8420" w:dyaOrig="2500">
          <v:shape id="_x0000_i1026" type="#_x0000_t75" style="width:420.75pt;height:125.25pt" o:ole="">
            <v:imagedata r:id="rId10" o:title=""/>
          </v:shape>
          <o:OLEObject Type="Embed" ProgID="Visio.Drawing.11" ShapeID="_x0000_i1026" DrawAspect="Content" ObjectID="_1679258000" r:id="rId11"/>
        </w:object>
      </w:r>
    </w:p>
    <w:p w:rsidR="00950282" w:rsidRDefault="00B26E74">
      <w:pPr>
        <w:pStyle w:val="Caption"/>
        <w:jc w:val="center"/>
      </w:pPr>
      <w:r>
        <w:t xml:space="preserve">Figure </w:t>
      </w:r>
      <w:r>
        <w:rPr>
          <w:rFonts w:eastAsia="宋体" w:hint="eastAsia"/>
          <w:lang w:val="en-US" w:eastAsia="zh-CN"/>
        </w:rPr>
        <w:t>2</w:t>
      </w:r>
      <w:r>
        <w:t xml:space="preserve">: </w:t>
      </w:r>
      <w:r>
        <w:rPr>
          <w:rFonts w:ascii="Times" w:eastAsia="宋体" w:hAnsi="Times" w:hint="eastAsia"/>
          <w:lang w:val="en-US" w:eastAsia="zh-CN"/>
        </w:rPr>
        <w:t xml:space="preserve">C-DAI/T-DAI is counted per </w:t>
      </w:r>
      <w:r>
        <w:rPr>
          <w:rFonts w:eastAsia="宋体" w:hint="eastAsia"/>
          <w:sz w:val="21"/>
          <w:szCs w:val="21"/>
          <w:lang w:val="en-US" w:eastAsia="zh-CN"/>
        </w:rPr>
        <w:t>M scheduled PDSCH(s)</w:t>
      </w:r>
      <w:r>
        <w:t xml:space="preserve"> for multi-PDSCH grant</w:t>
      </w:r>
    </w:p>
    <w:p w:rsidR="00950282" w:rsidRDefault="00B26E74">
      <w:pPr>
        <w:jc w:val="both"/>
        <w:rPr>
          <w:rFonts w:ascii="Times" w:eastAsia="宋体" w:hAnsi="Times"/>
          <w:lang w:val="en-US" w:eastAsia="zh-CN"/>
        </w:rPr>
      </w:pPr>
      <w:r>
        <w:rPr>
          <w:rFonts w:eastAsia="宋体" w:hint="eastAsia"/>
          <w:lang w:val="en-US" w:eastAsia="zh-CN"/>
        </w:rPr>
        <w:t xml:space="preserve">For this Alt 3, the HARQ-ACK </w:t>
      </w:r>
      <w:r>
        <w:rPr>
          <w:rFonts w:ascii="Times" w:eastAsia="宋体" w:hAnsi="Times" w:hint="eastAsia"/>
          <w:lang w:val="en-US" w:eastAsia="zh-CN"/>
        </w:rPr>
        <w:t>c</w:t>
      </w:r>
      <w:r>
        <w:rPr>
          <w:rFonts w:ascii="Times" w:eastAsia="宋体" w:hAnsi="Times" w:hint="eastAsia"/>
          <w:lang w:val="en-US" w:eastAsia="ko-KR"/>
        </w:rPr>
        <w:t>odebook</w:t>
      </w:r>
      <w:r>
        <w:rPr>
          <w:rFonts w:ascii="Times" w:eastAsia="宋体" w:hAnsi="Times" w:hint="eastAsia"/>
          <w:lang w:val="en-US" w:eastAsia="zh-CN"/>
        </w:rPr>
        <w:t xml:space="preserve"> can also be constructed through one of the methods below:</w:t>
      </w:r>
    </w:p>
    <w:p w:rsidR="00950282" w:rsidRDefault="00B26E74">
      <w:pPr>
        <w:jc w:val="both"/>
        <w:rPr>
          <w:rFonts w:eastAsia="宋体"/>
          <w:lang w:val="en-US" w:eastAsia="zh-CN"/>
        </w:rPr>
      </w:pPr>
      <w:r>
        <w:rPr>
          <w:rFonts w:eastAsia="宋体" w:hint="eastAsia"/>
          <w:lang w:val="en-US" w:eastAsia="zh-CN"/>
        </w:rPr>
        <w:t>Method</w:t>
      </w:r>
      <w:r w:rsidR="009B6831">
        <w:rPr>
          <w:rFonts w:eastAsia="宋体"/>
          <w:lang w:val="en-US" w:eastAsia="zh-CN"/>
        </w:rPr>
        <w:t xml:space="preserve"> </w:t>
      </w:r>
      <w:r>
        <w:rPr>
          <w:rFonts w:eastAsia="宋体" w:hint="eastAsia"/>
          <w:lang w:val="en-US" w:eastAsia="zh-CN"/>
        </w:rPr>
        <w:t xml:space="preserve">1: time bundling is adopted for the HARQ-ACK feedback and per </w:t>
      </w:r>
      <w:r>
        <w:rPr>
          <w:lang w:val="en-US"/>
        </w:rPr>
        <w:t>consecutive</w:t>
      </w:r>
      <w:r>
        <w:rPr>
          <w:rFonts w:eastAsia="宋体" w:hint="eastAsia"/>
          <w:lang w:val="en-US" w:eastAsia="zh-CN"/>
        </w:rPr>
        <w:t xml:space="preserve"> scheduled M PDSCH(s) is a feedback window. And one bit HARQ-ACK is feedback for per M scheduled PDSCH(s). </w:t>
      </w:r>
    </w:p>
    <w:p w:rsidR="00950282" w:rsidRDefault="00B26E74">
      <w:pPr>
        <w:jc w:val="both"/>
        <w:rPr>
          <w:rFonts w:eastAsia="宋体"/>
          <w:lang w:val="en-US" w:eastAsia="zh-CN"/>
        </w:rPr>
      </w:pPr>
      <w:r>
        <w:rPr>
          <w:rFonts w:eastAsia="宋体" w:hint="eastAsia"/>
          <w:lang w:val="en-US" w:eastAsia="zh-CN"/>
        </w:rPr>
        <w:t>Method 2: for each PDSCH in the M scheduled PDSCH(s), UE feedback one bit HARQ-ACK, that is the size of HARQ-ACK codebook is DAI*M. If the multi-PDSCH grant misdetected, according to the value of C-DAI/T-DAI, UE will know how much M NACK it should be padded.</w:t>
      </w:r>
    </w:p>
    <w:p w:rsidR="00950282" w:rsidRDefault="00B26E74">
      <w:pPr>
        <w:jc w:val="both"/>
        <w:rPr>
          <w:rFonts w:eastAsia="宋体"/>
          <w:lang w:val="en-US" w:eastAsia="zh-CN"/>
        </w:rPr>
      </w:pPr>
      <w:r>
        <w:rPr>
          <w:rFonts w:eastAsia="宋体" w:hint="eastAsia"/>
          <w:lang w:val="en-US" w:eastAsia="zh-CN"/>
        </w:rPr>
        <w:lastRenderedPageBreak/>
        <w:t xml:space="preserve">The difference between Method 1 and Method 2 is whether time bundling is used or not in the HARQ-ACK feedback for the M scheduled PDSCH(s). If time bundling is used, then the HARQ-ACK codebook size can be reduced, but the </w:t>
      </w:r>
      <w:r>
        <w:rPr>
          <w:rFonts w:hint="eastAsia"/>
          <w:lang w:val="en-US" w:eastAsia="zh-CN"/>
        </w:rPr>
        <w:t>PDSCH retransmission will increase</w:t>
      </w:r>
      <w:r>
        <w:rPr>
          <w:rFonts w:eastAsia="宋体" w:hint="eastAsia"/>
          <w:lang w:val="en-US" w:eastAsia="zh-CN"/>
        </w:rPr>
        <w:t xml:space="preserve"> with the increase of M. Therefore, M should be carefully estimated.</w:t>
      </w:r>
    </w:p>
    <w:p w:rsidR="00950282" w:rsidRDefault="00B26E74">
      <w:pPr>
        <w:jc w:val="both"/>
        <w:rPr>
          <w:rFonts w:ascii="Times" w:eastAsia="宋体" w:hAnsi="Times"/>
          <w:lang w:val="en-US" w:eastAsia="zh-CN"/>
        </w:rPr>
      </w:pPr>
      <w:r>
        <w:rPr>
          <w:rFonts w:eastAsia="宋体" w:hint="eastAsia"/>
          <w:lang w:val="en-US" w:eastAsia="zh-CN"/>
        </w:rPr>
        <w:t xml:space="preserve">From the above discussion, we can see each </w:t>
      </w:r>
      <w:r w:rsidR="009B6831">
        <w:rPr>
          <w:rFonts w:eastAsia="宋体"/>
          <w:lang w:val="en-US" w:eastAsia="zh-CN"/>
        </w:rPr>
        <w:t>alternative</w:t>
      </w:r>
      <w:r w:rsidR="009B6831">
        <w:rPr>
          <w:rFonts w:eastAsia="宋体" w:hint="eastAsia"/>
          <w:lang w:val="en-US" w:eastAsia="zh-CN"/>
        </w:rPr>
        <w:t xml:space="preserve"> </w:t>
      </w:r>
      <w:r>
        <w:rPr>
          <w:rFonts w:eastAsia="宋体" w:hint="eastAsia"/>
          <w:lang w:val="en-US" w:eastAsia="zh-CN"/>
        </w:rPr>
        <w:t xml:space="preserve">has cons and pros. Considering the PDSCH transmission efficiency, </w:t>
      </w:r>
      <w:r>
        <w:rPr>
          <w:rFonts w:ascii="Times" w:eastAsia="宋体" w:hAnsi="Times" w:hint="eastAsia"/>
          <w:lang w:val="en-US" w:eastAsia="zh-CN"/>
        </w:rPr>
        <w:t>time domain bundling of HARQ-ACK feedback should not be applied. And c</w:t>
      </w:r>
      <w:r>
        <w:rPr>
          <w:rFonts w:eastAsia="宋体" w:hint="eastAsia"/>
          <w:lang w:val="en-US" w:eastAsia="zh-CN"/>
        </w:rPr>
        <w:t xml:space="preserve">onsidering the influence on the HARQ-ACK </w:t>
      </w:r>
      <w:r>
        <w:rPr>
          <w:iCs/>
          <w:snapToGrid w:val="0"/>
        </w:rPr>
        <w:t>codebook generation process</w:t>
      </w:r>
      <w:r>
        <w:rPr>
          <w:rFonts w:eastAsia="宋体" w:hint="eastAsia"/>
          <w:iCs/>
          <w:snapToGrid w:val="0"/>
          <w:lang w:val="en-US" w:eastAsia="zh-CN"/>
        </w:rPr>
        <w:t xml:space="preserve">, </w:t>
      </w:r>
      <w:r>
        <w:rPr>
          <w:rFonts w:ascii="Times" w:eastAsia="宋体" w:hAnsi="Times" w:hint="eastAsia"/>
          <w:lang w:val="en-US" w:eastAsia="zh-CN"/>
        </w:rPr>
        <w:t xml:space="preserve">Alt 2: C-DAI/T-DAI is counted per PDSCH </w:t>
      </w:r>
      <w:r>
        <w:rPr>
          <w:rFonts w:eastAsia="宋体" w:hint="eastAsia"/>
          <w:lang w:val="en-US" w:eastAsia="zh-CN"/>
        </w:rPr>
        <w:t>can be cons</w:t>
      </w:r>
      <w:r>
        <w:rPr>
          <w:rFonts w:ascii="Times" w:eastAsia="宋体" w:hAnsi="Times" w:hint="eastAsia"/>
          <w:lang w:val="en-US" w:eastAsia="zh-CN"/>
        </w:rPr>
        <w:t xml:space="preserve">idered. </w:t>
      </w:r>
    </w:p>
    <w:p w:rsidR="00950282" w:rsidRDefault="00B26E74">
      <w:pPr>
        <w:jc w:val="both"/>
        <w:rPr>
          <w:rFonts w:eastAsia="宋体"/>
          <w:b/>
          <w:bCs/>
          <w:lang w:val="en-US" w:eastAsia="zh-CN"/>
        </w:rPr>
      </w:pPr>
      <w:r>
        <w:rPr>
          <w:rFonts w:eastAsia="宋体" w:hint="eastAsia"/>
          <w:b/>
          <w:bCs/>
          <w:lang w:val="en-US" w:eastAsia="zh-CN"/>
        </w:rPr>
        <w:t xml:space="preserve">Observation 1: </w:t>
      </w:r>
    </w:p>
    <w:p w:rsidR="00950282" w:rsidRDefault="00B26E74">
      <w:pPr>
        <w:numPr>
          <w:ilvl w:val="0"/>
          <w:numId w:val="16"/>
        </w:numPr>
        <w:jc w:val="both"/>
        <w:rPr>
          <w:rFonts w:eastAsia="宋体"/>
          <w:b/>
          <w:bCs/>
          <w:lang w:val="en-US" w:eastAsia="zh-CN"/>
        </w:rPr>
      </w:pPr>
      <w:r>
        <w:rPr>
          <w:rFonts w:eastAsia="宋体" w:hint="eastAsia"/>
          <w:b/>
          <w:bCs/>
          <w:lang w:val="en-US" w:eastAsia="zh-CN"/>
        </w:rPr>
        <w:t xml:space="preserve">Time domain bundling of HARQ-ACK feedback can be used in Alt1 and Alt3 for HARQ-ACK feedback overhead reduction, but it </w:t>
      </w:r>
      <w:r w:rsidR="00001F93">
        <w:rPr>
          <w:rFonts w:eastAsia="宋体"/>
          <w:b/>
          <w:bCs/>
          <w:lang w:val="en-US" w:eastAsia="zh-CN"/>
        </w:rPr>
        <w:t>may lead to</w:t>
      </w:r>
      <w:r>
        <w:rPr>
          <w:rFonts w:eastAsia="宋体" w:hint="eastAsia"/>
          <w:b/>
          <w:bCs/>
          <w:lang w:val="en-US" w:eastAsia="zh-CN"/>
        </w:rPr>
        <w:t xml:space="preserve"> more PDSCH re-transmission.</w:t>
      </w:r>
    </w:p>
    <w:p w:rsidR="00950282" w:rsidRDefault="00B26E74">
      <w:pPr>
        <w:numPr>
          <w:ilvl w:val="0"/>
          <w:numId w:val="16"/>
        </w:numPr>
        <w:jc w:val="both"/>
        <w:rPr>
          <w:rFonts w:eastAsia="宋体"/>
          <w:b/>
          <w:bCs/>
          <w:lang w:val="en-US" w:eastAsia="zh-CN"/>
        </w:rPr>
      </w:pPr>
      <w:r>
        <w:rPr>
          <w:rFonts w:eastAsia="宋体" w:hint="eastAsia"/>
          <w:b/>
          <w:bCs/>
          <w:lang w:val="en-US" w:eastAsia="zh-CN"/>
        </w:rPr>
        <w:t>Alt2 needs to increase DAI bits in the DCI, but the HARQ-ACK codebook generation process can be consist</w:t>
      </w:r>
      <w:r w:rsidR="00001F93">
        <w:rPr>
          <w:rFonts w:eastAsia="宋体"/>
          <w:b/>
          <w:bCs/>
          <w:lang w:val="en-US" w:eastAsia="zh-CN"/>
        </w:rPr>
        <w:t>ent</w:t>
      </w:r>
      <w:r>
        <w:rPr>
          <w:rFonts w:eastAsia="宋体" w:hint="eastAsia"/>
          <w:b/>
          <w:bCs/>
          <w:lang w:val="en-US" w:eastAsia="zh-CN"/>
        </w:rPr>
        <w:t xml:space="preserve"> with that of one PDCCH scheduling one PDSCH.</w:t>
      </w:r>
    </w:p>
    <w:p w:rsidR="00950282" w:rsidRDefault="00B26E74">
      <w:pPr>
        <w:jc w:val="both"/>
        <w:rPr>
          <w:rFonts w:eastAsia="宋体"/>
          <w:b/>
          <w:bCs/>
          <w:lang w:val="en-US" w:eastAsia="zh-CN"/>
        </w:rPr>
      </w:pPr>
      <w:r>
        <w:rPr>
          <w:rFonts w:eastAsia="宋体" w:hint="eastAsia"/>
          <w:b/>
          <w:bCs/>
          <w:lang w:val="en-US" w:eastAsia="zh-CN"/>
        </w:rPr>
        <w:t xml:space="preserve">Proposal 4: Considering the effect on the HARQ-ACK </w:t>
      </w:r>
      <w:r>
        <w:rPr>
          <w:b/>
          <w:bCs/>
          <w:iCs/>
          <w:snapToGrid w:val="0"/>
        </w:rPr>
        <w:t>codebook generation process</w:t>
      </w:r>
      <w:r>
        <w:rPr>
          <w:rFonts w:eastAsia="宋体" w:hint="eastAsia"/>
          <w:b/>
          <w:bCs/>
          <w:iCs/>
          <w:snapToGrid w:val="0"/>
          <w:lang w:val="en-US" w:eastAsia="zh-CN"/>
        </w:rPr>
        <w:t xml:space="preserve">, </w:t>
      </w:r>
      <w:r>
        <w:rPr>
          <w:rFonts w:ascii="Times" w:eastAsia="宋体" w:hAnsi="Times" w:hint="eastAsia"/>
          <w:b/>
          <w:bCs/>
          <w:lang w:val="en-US" w:eastAsia="zh-CN"/>
        </w:rPr>
        <w:t>Alt 2: C-DAI/T-DAI is counted per PDSCH can be selected.</w:t>
      </w:r>
    </w:p>
    <w:p w:rsidR="00950282" w:rsidRDefault="00B26E74">
      <w:pPr>
        <w:pStyle w:val="Heading3"/>
        <w:rPr>
          <w:lang w:val="en-US" w:eastAsia="zh-CN"/>
        </w:rPr>
      </w:pPr>
      <w:r>
        <w:rPr>
          <w:rFonts w:hint="eastAsia"/>
          <w:lang w:val="en-US" w:eastAsia="zh-CN"/>
        </w:rPr>
        <w:t xml:space="preserve">Enhanced dynamic HARQ-ACK codebook </w:t>
      </w:r>
    </w:p>
    <w:p w:rsidR="00950282" w:rsidRDefault="00B26E74">
      <w:pPr>
        <w:jc w:val="both"/>
        <w:rPr>
          <w:lang w:eastAsia="ko-KR"/>
        </w:rPr>
      </w:pPr>
      <w:r>
        <w:rPr>
          <w:rFonts w:eastAsia="宋体"/>
          <w:lang w:eastAsia="zh-CN"/>
        </w:rPr>
        <w:t>In Rel-16 NR-U, e</w:t>
      </w:r>
      <w:r>
        <w:rPr>
          <w:rFonts w:eastAsia="宋体" w:hint="eastAsia"/>
          <w:lang w:val="en-US" w:eastAsia="zh-CN"/>
        </w:rPr>
        <w:t>n</w:t>
      </w:r>
      <w:r>
        <w:rPr>
          <w:rFonts w:hint="eastAsia"/>
          <w:lang w:val="en-US" w:eastAsia="zh-CN"/>
        </w:rPr>
        <w:t xml:space="preserve">hanced dynamic </w:t>
      </w:r>
      <w:r>
        <w:rPr>
          <w:rFonts w:eastAsia="宋体"/>
          <w:lang w:eastAsia="zh-CN"/>
        </w:rPr>
        <w:t xml:space="preserve">HARQ-ACK codebook </w:t>
      </w:r>
      <w:r>
        <w:rPr>
          <w:rFonts w:eastAsia="宋体" w:hint="eastAsia"/>
          <w:lang w:val="en-US" w:eastAsia="zh-CN"/>
        </w:rPr>
        <w:t>was</w:t>
      </w:r>
      <w:r>
        <w:rPr>
          <w:rFonts w:eastAsia="宋体"/>
          <w:lang w:eastAsia="zh-CN"/>
        </w:rPr>
        <w:t xml:space="preserve"> introduced.</w:t>
      </w:r>
      <w:r>
        <w:rPr>
          <w:rFonts w:hint="eastAsia"/>
          <w:lang w:val="en-US" w:eastAsia="zh-CN"/>
        </w:rPr>
        <w:t xml:space="preserve"> </w:t>
      </w:r>
      <w:r>
        <w:rPr>
          <w:bCs/>
        </w:rPr>
        <w:t xml:space="preserve">gNB can request HARQ-ACK feedback </w:t>
      </w:r>
      <w:r>
        <w:rPr>
          <w:rFonts w:eastAsia="宋体" w:hint="eastAsia"/>
          <w:bCs/>
          <w:lang w:val="en-US" w:eastAsia="zh-CN"/>
        </w:rPr>
        <w:t xml:space="preserve">for </w:t>
      </w:r>
      <w:r>
        <w:rPr>
          <w:bCs/>
        </w:rPr>
        <w:t>one or more</w:t>
      </w:r>
      <w:r>
        <w:rPr>
          <w:rFonts w:eastAsia="宋体" w:hint="eastAsia"/>
          <w:bCs/>
          <w:lang w:val="en-US" w:eastAsia="zh-CN"/>
        </w:rPr>
        <w:t xml:space="preserve"> PDSCH </w:t>
      </w:r>
      <w:r>
        <w:rPr>
          <w:bCs/>
        </w:rPr>
        <w:t>groups</w:t>
      </w:r>
      <w:r>
        <w:rPr>
          <w:rFonts w:eastAsia="宋体" w:hint="eastAsia"/>
          <w:bCs/>
          <w:lang w:val="en-US" w:eastAsia="zh-CN"/>
        </w:rPr>
        <w:t xml:space="preserve"> </w:t>
      </w:r>
      <w:r>
        <w:rPr>
          <w:bCs/>
        </w:rPr>
        <w:t xml:space="preserve">in </w:t>
      </w:r>
      <w:r>
        <w:rPr>
          <w:rFonts w:eastAsia="宋体" w:hint="eastAsia"/>
          <w:bCs/>
          <w:lang w:val="en-US" w:eastAsia="zh-CN"/>
        </w:rPr>
        <w:t xml:space="preserve">the </w:t>
      </w:r>
      <w:r>
        <w:rPr>
          <w:bCs/>
        </w:rPr>
        <w:t>DCI scheduling the PDSCH</w:t>
      </w:r>
      <w:r>
        <w:rPr>
          <w:rFonts w:eastAsia="宋体" w:hint="eastAsia"/>
          <w:bCs/>
          <w:lang w:val="en-US" w:eastAsia="zh-CN"/>
        </w:rPr>
        <w:t xml:space="preserve">. In addition, </w:t>
      </w:r>
      <w:r>
        <w:rPr>
          <w:bCs/>
        </w:rPr>
        <w:t xml:space="preserve">HARQ-ACK feedback for all PDSCHs in the same </w:t>
      </w:r>
      <w:r>
        <w:rPr>
          <w:rFonts w:eastAsia="宋体" w:hint="eastAsia"/>
          <w:bCs/>
          <w:lang w:val="en-US" w:eastAsia="zh-CN"/>
        </w:rPr>
        <w:t xml:space="preserve">PDSCH </w:t>
      </w:r>
      <w:r>
        <w:rPr>
          <w:bCs/>
        </w:rPr>
        <w:t xml:space="preserve">group </w:t>
      </w:r>
      <w:r>
        <w:rPr>
          <w:rFonts w:eastAsia="宋体" w:hint="eastAsia"/>
          <w:bCs/>
          <w:lang w:val="en-US" w:eastAsia="zh-CN"/>
        </w:rPr>
        <w:t>is allowed to be</w:t>
      </w:r>
      <w:r>
        <w:rPr>
          <w:bCs/>
        </w:rPr>
        <w:t xml:space="preserve"> carried in the same PUCCH</w:t>
      </w:r>
      <w:r>
        <w:rPr>
          <w:rFonts w:eastAsia="宋体" w:hint="eastAsia"/>
          <w:bCs/>
          <w:lang w:val="en-US" w:eastAsia="zh-CN"/>
        </w:rPr>
        <w:t xml:space="preserve">.  </w:t>
      </w:r>
      <w:r>
        <w:rPr>
          <w:rFonts w:hint="eastAsia"/>
          <w:lang w:val="en-US" w:eastAsia="zh-CN"/>
        </w:rPr>
        <w:t xml:space="preserve">For </w:t>
      </w:r>
      <w:r>
        <w:rPr>
          <w:lang w:eastAsia="zh-CN"/>
        </w:rPr>
        <w:t>52.6GHz-71GHz frequency</w:t>
      </w:r>
      <w:r>
        <w:rPr>
          <w:rFonts w:hint="eastAsia"/>
          <w:lang w:val="en-US" w:eastAsia="zh-CN"/>
        </w:rPr>
        <w:t xml:space="preserve"> i</w:t>
      </w:r>
      <w:r>
        <w:rPr>
          <w:lang w:val="en-US" w:eastAsia="zh-CN"/>
        </w:rPr>
        <w:t xml:space="preserve">n unlicensed band, the enhanced dynamic HARQ-ACK codebook can </w:t>
      </w:r>
      <w:r>
        <w:rPr>
          <w:rFonts w:hint="eastAsia"/>
          <w:lang w:val="en-US" w:eastAsia="zh-CN"/>
        </w:rPr>
        <w:t xml:space="preserve">also </w:t>
      </w:r>
      <w:r>
        <w:rPr>
          <w:lang w:val="en-US" w:eastAsia="zh-CN"/>
        </w:rPr>
        <w:t>be supported</w:t>
      </w:r>
      <w:r>
        <w:rPr>
          <w:rFonts w:hint="eastAsia"/>
          <w:lang w:val="en-US" w:eastAsia="zh-CN"/>
        </w:rPr>
        <w:t xml:space="preserve"> for </w:t>
      </w:r>
      <w:r>
        <w:rPr>
          <w:rFonts w:hint="eastAsia"/>
        </w:rPr>
        <w:t>more transmission opportunity provided for HARQ-ACK feedback</w:t>
      </w:r>
      <w:r>
        <w:rPr>
          <w:lang w:val="en-US" w:eastAsia="zh-CN"/>
        </w:rPr>
        <w:t>.</w:t>
      </w:r>
      <w:r>
        <w:rPr>
          <w:rFonts w:hint="eastAsia"/>
          <w:lang w:val="en-US" w:eastAsia="zh-CN"/>
        </w:rPr>
        <w:t xml:space="preserve"> However, as </w:t>
      </w:r>
      <w:r>
        <w:rPr>
          <w:lang w:eastAsia="ko-KR"/>
        </w:rPr>
        <w:t>multi-PDSCH scheduling</w:t>
      </w:r>
      <w:r>
        <w:rPr>
          <w:rFonts w:eastAsia="宋体" w:hint="eastAsia"/>
          <w:lang w:val="en-US" w:eastAsia="zh-CN"/>
        </w:rPr>
        <w:t xml:space="preserve"> is introduced, f</w:t>
      </w:r>
      <w:r>
        <w:rPr>
          <w:lang w:eastAsia="ko-KR"/>
        </w:rPr>
        <w:t xml:space="preserve">urther discussion </w:t>
      </w:r>
      <w:r>
        <w:rPr>
          <w:rFonts w:hint="eastAsia"/>
          <w:lang w:val="en-US" w:eastAsia="zh-CN"/>
        </w:rPr>
        <w:t>on</w:t>
      </w:r>
      <w:r>
        <w:rPr>
          <w:lang w:eastAsia="ko-KR"/>
        </w:rPr>
        <w:t xml:space="preserve"> how to construct HARQ-ACK codebook</w:t>
      </w:r>
      <w:r>
        <w:rPr>
          <w:rFonts w:hint="eastAsia"/>
          <w:lang w:val="en-US" w:eastAsia="zh-CN"/>
        </w:rPr>
        <w:t xml:space="preserve"> should be specified as dynamic HARQ-ACK codebook</w:t>
      </w:r>
      <w:r>
        <w:rPr>
          <w:lang w:eastAsia="ko-KR"/>
        </w:rPr>
        <w:t>.</w:t>
      </w:r>
    </w:p>
    <w:p w:rsidR="00950282" w:rsidRDefault="00B26E74">
      <w:pPr>
        <w:jc w:val="both"/>
        <w:rPr>
          <w:lang w:val="en-US" w:eastAsia="zh-CN"/>
        </w:rPr>
      </w:pPr>
      <w:r>
        <w:rPr>
          <w:rFonts w:eastAsia="宋体" w:hint="eastAsia"/>
          <w:lang w:val="en-US" w:eastAsia="zh-CN"/>
        </w:rPr>
        <w:t xml:space="preserve">For each PDSCH </w:t>
      </w:r>
      <w:r>
        <w:rPr>
          <w:rFonts w:eastAsia="宋体"/>
          <w:lang w:eastAsia="zh-CN"/>
        </w:rPr>
        <w:t>group</w:t>
      </w:r>
      <w:r>
        <w:rPr>
          <w:rFonts w:eastAsia="宋体" w:hint="eastAsia"/>
          <w:lang w:val="en-US" w:eastAsia="zh-CN"/>
        </w:rPr>
        <w:t xml:space="preserve">, the </w:t>
      </w:r>
      <w:r>
        <w:rPr>
          <w:rFonts w:ascii="Times" w:eastAsia="宋体" w:hAnsi="Times" w:hint="eastAsia"/>
          <w:lang w:val="en-US" w:eastAsia="zh-CN"/>
        </w:rPr>
        <w:t xml:space="preserve">C-DAI/T-DAI count method should be the same as </w:t>
      </w:r>
      <w:r>
        <w:rPr>
          <w:rFonts w:hint="eastAsia"/>
          <w:lang w:val="en-US" w:eastAsia="zh-CN"/>
        </w:rPr>
        <w:t xml:space="preserve">dynamic HARQ-ACK codebook in section 2.1.1. Besides other aspects such as </w:t>
      </w:r>
      <w:r>
        <w:t>how gNB triggers or indicates the UE to feedback the HARQ-ACK information for these scheduled PDSCH(s) should be specified.</w:t>
      </w:r>
      <w:r>
        <w:rPr>
          <w:lang w:val="en-US" w:eastAsia="zh-CN"/>
        </w:rPr>
        <w:t xml:space="preserve"> For example, the determination of the PDSCH group index of each scheduled PDSCH, the interpretation of the k1 value for HARQ-ACK feedback for each PDSCH group, and how to design the indication of NFI/T-DAI should be specified.</w:t>
      </w:r>
      <w:r>
        <w:rPr>
          <w:rFonts w:hint="eastAsia"/>
          <w:lang w:val="en-US" w:eastAsia="zh-CN"/>
        </w:rPr>
        <w:t xml:space="preserve"> </w:t>
      </w:r>
    </w:p>
    <w:p w:rsidR="00950282" w:rsidRDefault="00B26E74">
      <w:pPr>
        <w:jc w:val="both"/>
        <w:rPr>
          <w:lang w:val="en-US" w:eastAsia="zh-CN"/>
        </w:rPr>
      </w:pPr>
      <w:r>
        <w:rPr>
          <w:rFonts w:eastAsia="宋体" w:hint="eastAsia"/>
          <w:lang w:val="en-US" w:eastAsia="zh-CN"/>
        </w:rPr>
        <w:t xml:space="preserve">Besides, considering the HARQ-ACK feedback delay, the scheduled </w:t>
      </w:r>
      <w:r>
        <w:rPr>
          <w:lang w:eastAsia="ko-KR"/>
        </w:rPr>
        <w:t>multi</w:t>
      </w:r>
      <w:r>
        <w:rPr>
          <w:rFonts w:eastAsia="宋体" w:hint="eastAsia"/>
          <w:lang w:val="en-US" w:eastAsia="zh-CN"/>
        </w:rPr>
        <w:t xml:space="preserve">ple </w:t>
      </w:r>
      <w:r>
        <w:rPr>
          <w:lang w:eastAsia="ko-KR"/>
        </w:rPr>
        <w:t>PDSCH</w:t>
      </w:r>
      <w:r>
        <w:rPr>
          <w:rFonts w:eastAsia="宋体" w:hint="eastAsia"/>
          <w:lang w:val="en-US" w:eastAsia="zh-CN"/>
        </w:rPr>
        <w:t xml:space="preserve">s for one DCI can be divided into different PDSCH group, and the first transmitted PDSCH group can firstly feedback HARQ-ACK in one PUCCH, and the later transmitted PDSCH belong to the second PDSCH group can be </w:t>
      </w:r>
      <w:r w:rsidR="00A978E5">
        <w:rPr>
          <w:rFonts w:eastAsia="宋体"/>
          <w:lang w:val="en-US" w:eastAsia="zh-CN"/>
        </w:rPr>
        <w:t xml:space="preserve">corresponding to a </w:t>
      </w:r>
      <w:r>
        <w:rPr>
          <w:rFonts w:eastAsia="宋体" w:hint="eastAsia"/>
          <w:lang w:val="en-US" w:eastAsia="zh-CN"/>
        </w:rPr>
        <w:t>later feedback HARQ-ACK in the other PUCCH.</w:t>
      </w:r>
    </w:p>
    <w:p w:rsidR="00950282" w:rsidRDefault="00B26E74">
      <w:pPr>
        <w:rPr>
          <w:rFonts w:eastAsia="宋体"/>
          <w:b/>
          <w:bCs/>
          <w:lang w:val="en-US" w:eastAsia="zh-CN"/>
        </w:rPr>
      </w:pPr>
      <w:r>
        <w:rPr>
          <w:rFonts w:eastAsia="宋体" w:hint="eastAsia"/>
          <w:b/>
          <w:bCs/>
          <w:lang w:val="en-US" w:eastAsia="zh-CN"/>
        </w:rPr>
        <w:t xml:space="preserve">Observation 2: HARQ-ACK information corresponding to different PDSCHs scheduled by the DCI can be carried by different PUCCH(s) </w:t>
      </w:r>
      <w:r w:rsidR="00EE2A89">
        <w:rPr>
          <w:rFonts w:eastAsia="宋体"/>
          <w:b/>
          <w:bCs/>
          <w:lang w:val="en-US" w:eastAsia="zh-CN"/>
        </w:rPr>
        <w:t>considering</w:t>
      </w:r>
      <w:r w:rsidR="00EE2A89">
        <w:rPr>
          <w:rFonts w:eastAsia="宋体" w:hint="eastAsia"/>
          <w:b/>
          <w:bCs/>
          <w:lang w:val="en-US" w:eastAsia="zh-CN"/>
        </w:rPr>
        <w:t xml:space="preserve"> </w:t>
      </w:r>
      <w:r>
        <w:rPr>
          <w:rFonts w:eastAsia="宋体" w:hint="eastAsia"/>
          <w:b/>
          <w:bCs/>
          <w:lang w:val="en-US" w:eastAsia="zh-CN"/>
        </w:rPr>
        <w:t>HARQ-ACK feedback delay.</w:t>
      </w:r>
    </w:p>
    <w:p w:rsidR="00950282" w:rsidRDefault="00B26E74">
      <w:pPr>
        <w:widowControl w:val="0"/>
        <w:spacing w:after="60" w:line="260" w:lineRule="auto"/>
        <w:jc w:val="both"/>
        <w:rPr>
          <w:rFonts w:eastAsia="宋体"/>
          <w:b/>
          <w:bCs/>
          <w:lang w:val="en-US" w:eastAsia="zh-CN"/>
        </w:rPr>
      </w:pPr>
      <w:r>
        <w:rPr>
          <w:rFonts w:eastAsia="宋体" w:hint="eastAsia"/>
          <w:b/>
          <w:bCs/>
          <w:lang w:val="en-US" w:eastAsia="zh-CN"/>
        </w:rPr>
        <w:t xml:space="preserve">Proposal 5: Further enhancement on </w:t>
      </w:r>
      <w:r>
        <w:rPr>
          <w:rFonts w:eastAsia="宋体"/>
          <w:b/>
          <w:bCs/>
          <w:lang w:eastAsia="zh-CN"/>
        </w:rPr>
        <w:t>e</w:t>
      </w:r>
      <w:r>
        <w:rPr>
          <w:rFonts w:eastAsia="宋体" w:hint="eastAsia"/>
          <w:b/>
          <w:bCs/>
          <w:lang w:val="en-US" w:eastAsia="zh-CN"/>
        </w:rPr>
        <w:t>n</w:t>
      </w:r>
      <w:r>
        <w:rPr>
          <w:rFonts w:hint="eastAsia"/>
          <w:b/>
          <w:bCs/>
          <w:lang w:val="en-US" w:eastAsia="zh-CN"/>
        </w:rPr>
        <w:t>hanced dynamic</w:t>
      </w:r>
      <w:r>
        <w:rPr>
          <w:rFonts w:hint="eastAsia"/>
          <w:lang w:val="en-US" w:eastAsia="zh-CN"/>
        </w:rPr>
        <w:t xml:space="preserve"> </w:t>
      </w:r>
      <w:r>
        <w:rPr>
          <w:rFonts w:eastAsia="宋体" w:hint="eastAsia"/>
          <w:b/>
          <w:bCs/>
          <w:lang w:val="en-US" w:eastAsia="ko-KR"/>
        </w:rPr>
        <w:t>HARQ-ACK codebook</w:t>
      </w:r>
      <w:r>
        <w:rPr>
          <w:rFonts w:eastAsia="宋体" w:hint="eastAsia"/>
          <w:b/>
          <w:bCs/>
          <w:lang w:val="en-US" w:eastAsia="zh-CN"/>
        </w:rPr>
        <w:t xml:space="preserve"> </w:t>
      </w:r>
      <w:r>
        <w:rPr>
          <w:rFonts w:eastAsia="宋体" w:hint="eastAsia"/>
          <w:b/>
          <w:bCs/>
          <w:lang w:val="en-US" w:eastAsia="ko-KR"/>
        </w:rPr>
        <w:t>construct</w:t>
      </w:r>
      <w:r>
        <w:rPr>
          <w:rFonts w:eastAsia="宋体" w:hint="eastAsia"/>
          <w:b/>
          <w:bCs/>
          <w:lang w:val="en-US" w:eastAsia="zh-CN"/>
        </w:rPr>
        <w:t>ion should be considered.</w:t>
      </w:r>
    </w:p>
    <w:p w:rsidR="00950282" w:rsidRDefault="00B26E74">
      <w:pPr>
        <w:pStyle w:val="Heading2"/>
        <w:rPr>
          <w:lang w:val="en-US" w:eastAsia="zh-CN"/>
        </w:rPr>
      </w:pPr>
      <w:r>
        <w:rPr>
          <w:rFonts w:hint="eastAsia"/>
          <w:lang w:val="en-US" w:eastAsia="zh-CN"/>
        </w:rPr>
        <w:t xml:space="preserve"> Timing related</w:t>
      </w:r>
    </w:p>
    <w:p w:rsidR="00950282" w:rsidRDefault="00B26E74">
      <w:pPr>
        <w:pStyle w:val="Heading3"/>
        <w:rPr>
          <w:lang w:val="en-US" w:eastAsia="zh-CN"/>
        </w:rPr>
      </w:pPr>
      <w:r>
        <w:rPr>
          <w:rFonts w:hint="eastAsia"/>
          <w:lang w:val="en-US" w:eastAsia="zh-CN"/>
        </w:rPr>
        <w:t xml:space="preserve"> N1/N2/N3 </w:t>
      </w:r>
    </w:p>
    <w:p w:rsidR="00950282" w:rsidRDefault="00B26E74">
      <w:pPr>
        <w:pStyle w:val="B1"/>
        <w:spacing w:before="180"/>
        <w:ind w:left="0" w:firstLine="0"/>
        <w:jc w:val="both"/>
        <w:rPr>
          <w:lang w:val="en-US" w:eastAsia="zh-CN"/>
        </w:rPr>
      </w:pPr>
      <w:r>
        <w:rPr>
          <w:rFonts w:hint="eastAsia"/>
          <w:lang w:val="en-US" w:eastAsia="zh-CN"/>
        </w:rPr>
        <w:t>In the WID, t</w:t>
      </w:r>
      <w:r>
        <w:rPr>
          <w:lang w:eastAsia="ja-JP"/>
        </w:rPr>
        <w:t>ime line related aspects adapted to 480kHz and 960kHz, e.g., BWP and beam switching timing, HARQ timing, UE processing, preparation and computation timelines for PDSCH, PUSCH/SRS and CSI respectively</w:t>
      </w:r>
      <w:r>
        <w:rPr>
          <w:rFonts w:hint="eastAsia"/>
          <w:lang w:val="en-US" w:eastAsia="zh-CN"/>
        </w:rPr>
        <w:t xml:space="preserve"> should be specified</w:t>
      </w:r>
      <w:r>
        <w:rPr>
          <w:lang w:eastAsia="ja-JP"/>
        </w:rPr>
        <w:t xml:space="preserve">. For the determination of UE processing time for higher frequencies, </w:t>
      </w:r>
      <w:r>
        <w:rPr>
          <w:rFonts w:hint="eastAsia"/>
          <w:lang w:val="en-US" w:eastAsia="zh-CN"/>
        </w:rPr>
        <w:t>e</w:t>
      </w:r>
      <w:r>
        <w:rPr>
          <w:lang w:eastAsia="ja-JP"/>
        </w:rPr>
        <w:t>xisting processing time determination methods until Rel-15/16</w:t>
      </w:r>
      <w:r>
        <w:rPr>
          <w:rFonts w:hint="eastAsia"/>
          <w:lang w:val="en-US" w:eastAsia="zh-CN"/>
        </w:rPr>
        <w:t xml:space="preserve"> can be the baseline. In Rel-15/16 NR, the timeline related aspects are defined </w:t>
      </w:r>
      <w:r>
        <w:rPr>
          <w:rFonts w:hint="eastAsia"/>
          <w:lang w:val="en-US" w:eastAsia="zh-CN"/>
        </w:rPr>
        <w:lastRenderedPageBreak/>
        <w:t xml:space="preserve">based on numerology (e.g., SCS). However, the timeline restriction cannot be simply scaled with numerology as the UE processing capability cannot directly scale with the symbol length. For example, UE PDSCH processing time </w:t>
      </w:r>
      <w:r>
        <w:rPr>
          <w:rFonts w:hint="eastAsia"/>
          <w:i/>
          <w:iCs/>
          <w:lang w:val="en-US" w:eastAsia="zh-CN"/>
        </w:rPr>
        <w:t>N</w:t>
      </w:r>
      <w:r>
        <w:rPr>
          <w:rFonts w:hint="eastAsia"/>
          <w:vertAlign w:val="subscript"/>
          <w:lang w:val="en-US" w:eastAsia="zh-CN"/>
        </w:rPr>
        <w:t>1</w:t>
      </w:r>
      <w:r>
        <w:rPr>
          <w:rFonts w:hint="eastAsia"/>
          <w:lang w:val="en-US" w:eastAsia="zh-CN"/>
        </w:rPr>
        <w:t xml:space="preserve"> based on µ of table 5.3-1 and table 5.3-2 in TS 38.214 [9] for UE processing capability 1 and 2 respectively does not scale with µ directly. </w:t>
      </w:r>
    </w:p>
    <w:p w:rsidR="00950282" w:rsidRDefault="00B26E74">
      <w:pPr>
        <w:pStyle w:val="B1"/>
        <w:spacing w:before="180"/>
        <w:ind w:left="0" w:firstLine="0"/>
        <w:jc w:val="both"/>
        <w:rPr>
          <w:lang w:val="en-US" w:eastAsia="zh-CN"/>
        </w:rPr>
      </w:pPr>
      <w:r>
        <w:rPr>
          <w:rFonts w:hint="eastAsia"/>
          <w:lang w:val="en-US" w:eastAsia="zh-CN"/>
        </w:rPr>
        <w:t>Therefore, c</w:t>
      </w:r>
      <w:r>
        <w:rPr>
          <w:rFonts w:hint="eastAsia"/>
          <w:lang w:eastAsia="ko-KR"/>
        </w:rPr>
        <w:t xml:space="preserve">onsidering </w:t>
      </w:r>
      <w:r>
        <w:rPr>
          <w:lang w:eastAsia="ko-KR"/>
        </w:rPr>
        <w:t xml:space="preserve">that </w:t>
      </w:r>
      <w:r>
        <w:rPr>
          <w:rFonts w:hint="eastAsia"/>
          <w:lang w:eastAsia="ko-KR"/>
        </w:rPr>
        <w:t>slot/symbol length</w:t>
      </w:r>
      <w:r>
        <w:rPr>
          <w:lang w:eastAsia="ko-KR"/>
        </w:rPr>
        <w:t xml:space="preserve"> is shortened</w:t>
      </w:r>
      <w:r>
        <w:rPr>
          <w:rFonts w:hint="eastAsia"/>
          <w:lang w:eastAsia="ko-KR"/>
        </w:rPr>
        <w:t xml:space="preserve"> as SCS increases, </w:t>
      </w:r>
      <w:r>
        <w:rPr>
          <w:lang w:eastAsia="ko-KR"/>
        </w:rPr>
        <w:t>slot</w:t>
      </w:r>
      <w:r>
        <w:rPr>
          <w:rFonts w:hint="eastAsia"/>
          <w:lang w:val="en-US" w:eastAsia="zh-CN"/>
        </w:rPr>
        <w:t xml:space="preserve"> </w:t>
      </w:r>
      <w:r>
        <w:rPr>
          <w:lang w:eastAsia="ko-KR"/>
        </w:rPr>
        <w:t>(or symbol)-group level processing instead of every slot</w:t>
      </w:r>
      <w:r>
        <w:rPr>
          <w:rFonts w:hint="eastAsia"/>
          <w:lang w:val="en-US" w:eastAsia="zh-CN"/>
        </w:rPr>
        <w:t xml:space="preserve"> </w:t>
      </w:r>
      <w:r>
        <w:rPr>
          <w:lang w:eastAsia="ko-KR"/>
        </w:rPr>
        <w:t>(or symbol) processing could be beneficial to simplif</w:t>
      </w:r>
      <w:r>
        <w:rPr>
          <w:rFonts w:hint="eastAsia"/>
          <w:lang w:val="en-US" w:eastAsia="zh-CN"/>
        </w:rPr>
        <w:t>y</w:t>
      </w:r>
      <w:r>
        <w:rPr>
          <w:lang w:eastAsia="ko-KR"/>
        </w:rPr>
        <w:t xml:space="preserve"> UE implementation</w:t>
      </w:r>
      <w:r>
        <w:rPr>
          <w:rFonts w:hint="eastAsia"/>
          <w:lang w:val="en-US" w:eastAsia="zh-CN"/>
        </w:rPr>
        <w:t xml:space="preserve">. So a new UE capability should be defined based on </w:t>
      </w:r>
      <w:r>
        <w:rPr>
          <w:lang w:eastAsia="ko-KR"/>
        </w:rPr>
        <w:t>slot</w:t>
      </w:r>
      <w:r>
        <w:rPr>
          <w:rFonts w:hint="eastAsia"/>
          <w:lang w:val="en-US" w:eastAsia="zh-CN"/>
        </w:rPr>
        <w:t xml:space="preserve"> </w:t>
      </w:r>
      <w:r>
        <w:rPr>
          <w:lang w:eastAsia="ko-KR"/>
        </w:rPr>
        <w:t>(or symbol)-group</w:t>
      </w:r>
      <w:r>
        <w:rPr>
          <w:rFonts w:hint="eastAsia"/>
          <w:lang w:val="en-US" w:eastAsia="zh-CN"/>
        </w:rPr>
        <w:t xml:space="preserve">, and the granularity can be </w:t>
      </w:r>
      <w:r>
        <w:rPr>
          <w:lang w:eastAsia="ko-KR"/>
        </w:rPr>
        <w:t>slot(or symbol)-group</w:t>
      </w:r>
      <w:r>
        <w:rPr>
          <w:rFonts w:hint="eastAsia"/>
          <w:lang w:val="en-US" w:eastAsia="zh-CN"/>
        </w:rPr>
        <w:t xml:space="preserve">. </w:t>
      </w:r>
    </w:p>
    <w:p w:rsidR="00950282" w:rsidRDefault="00B26E74">
      <w:pPr>
        <w:pStyle w:val="TH"/>
        <w:rPr>
          <w:rFonts w:ascii="Times New Roman" w:hAnsi="Times New Roman"/>
          <w:b w:val="0"/>
          <w:bCs/>
          <w:i/>
          <w:color w:val="000000"/>
          <w:lang w:val="en-US" w:eastAsia="zh-CN"/>
        </w:rPr>
      </w:pPr>
      <w:r>
        <w:rPr>
          <w:rFonts w:ascii="Times New Roman" w:hAnsi="Times New Roman"/>
          <w:b w:val="0"/>
          <w:bCs/>
          <w:color w:val="000000"/>
        </w:rPr>
        <w:t>Table 5.3-1: PDSCH processing time for PDSCH processing capability 1</w:t>
      </w:r>
      <w:r>
        <w:rPr>
          <w:rFonts w:ascii="Times New Roman" w:hAnsi="Times New Roman" w:hint="eastAsia"/>
          <w:b w:val="0"/>
          <w:bCs/>
          <w:color w:val="000000"/>
          <w:lang w:val="en-US" w:eastAsia="zh-CN"/>
        </w:rPr>
        <w:t xml:space="preserve"> [9]</w:t>
      </w:r>
    </w:p>
    <w:tbl>
      <w:tblPr>
        <w:tblW w:w="8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3773"/>
        <w:gridCol w:w="3774"/>
      </w:tblGrid>
      <w:tr w:rsidR="00950282">
        <w:trPr>
          <w:jc w:val="center"/>
        </w:trPr>
        <w:tc>
          <w:tcPr>
            <w:tcW w:w="828" w:type="dxa"/>
            <w:vMerge w:val="restart"/>
            <w:shd w:val="clear" w:color="auto" w:fill="auto"/>
            <w:vAlign w:val="center"/>
          </w:tcPr>
          <w:p w:rsidR="00950282" w:rsidRDefault="00B26E74">
            <w:pPr>
              <w:pStyle w:val="TAH"/>
              <w:rPr>
                <w:rFonts w:ascii="Times New Roman" w:eastAsia="Batang" w:hAnsi="Times New Roman"/>
                <w:b w:val="0"/>
                <w:bCs/>
                <w:color w:val="000000"/>
                <w:sz w:val="20"/>
              </w:rPr>
            </w:pPr>
            <w:r>
              <w:rPr>
                <w:rFonts w:ascii="Times New Roman" w:eastAsia="Batang" w:hAnsi="Times New Roman"/>
                <w:b w:val="0"/>
                <w:bCs/>
                <w:color w:val="000000"/>
                <w:position w:val="-8"/>
                <w:sz w:val="20"/>
              </w:rPr>
              <w:object w:dxaOrig="285" w:dyaOrig="285">
                <v:shape id="_x0000_i1027" type="#_x0000_t75" style="width:14.25pt;height:14.25pt" o:ole="">
                  <v:imagedata r:id="rId12" o:title=""/>
                </v:shape>
                <o:OLEObject Type="Embed" ProgID="Equation.3" ShapeID="_x0000_i1027" DrawAspect="Content" ObjectID="_1679258001" r:id="rId13"/>
              </w:object>
            </w:r>
          </w:p>
        </w:tc>
        <w:tc>
          <w:tcPr>
            <w:tcW w:w="7547" w:type="dxa"/>
            <w:gridSpan w:val="2"/>
            <w:shd w:val="clear" w:color="auto" w:fill="auto"/>
          </w:tcPr>
          <w:p w:rsidR="00950282" w:rsidRDefault="00B26E74">
            <w:pPr>
              <w:pStyle w:val="TAH"/>
              <w:rPr>
                <w:rFonts w:ascii="Times New Roman" w:eastAsia="Batang" w:hAnsi="Times New Roman"/>
                <w:b w:val="0"/>
                <w:bCs/>
                <w:color w:val="000000"/>
                <w:sz w:val="20"/>
              </w:rPr>
            </w:pPr>
            <w:r>
              <w:rPr>
                <w:rFonts w:ascii="Times New Roman" w:eastAsia="Batang" w:hAnsi="Times New Roman"/>
                <w:b w:val="0"/>
                <w:bCs/>
                <w:color w:val="000000"/>
                <w:sz w:val="20"/>
              </w:rPr>
              <w:t xml:space="preserve">PDSCH decoding time </w:t>
            </w:r>
            <w:r>
              <w:rPr>
                <w:rFonts w:ascii="Times New Roman" w:eastAsia="Batang" w:hAnsi="Times New Roman"/>
                <w:b w:val="0"/>
                <w:bCs/>
                <w:i/>
                <w:color w:val="000000"/>
                <w:sz w:val="20"/>
              </w:rPr>
              <w:t>N</w:t>
            </w:r>
            <w:r>
              <w:rPr>
                <w:rFonts w:ascii="Times New Roman" w:eastAsia="Batang" w:hAnsi="Times New Roman"/>
                <w:b w:val="0"/>
                <w:bCs/>
                <w:i/>
                <w:color w:val="000000"/>
                <w:sz w:val="20"/>
                <w:vertAlign w:val="subscript"/>
              </w:rPr>
              <w:t>1</w:t>
            </w:r>
            <w:r>
              <w:rPr>
                <w:rFonts w:ascii="Times New Roman" w:eastAsia="Batang" w:hAnsi="Times New Roman"/>
                <w:b w:val="0"/>
                <w:bCs/>
                <w:color w:val="000000"/>
                <w:sz w:val="20"/>
              </w:rPr>
              <w:t xml:space="preserve"> [symbols]</w:t>
            </w:r>
          </w:p>
        </w:tc>
      </w:tr>
      <w:tr w:rsidR="00950282">
        <w:trPr>
          <w:jc w:val="center"/>
        </w:trPr>
        <w:tc>
          <w:tcPr>
            <w:tcW w:w="828" w:type="dxa"/>
            <w:vMerge/>
            <w:shd w:val="clear" w:color="auto" w:fill="auto"/>
          </w:tcPr>
          <w:p w:rsidR="00950282" w:rsidRDefault="00950282">
            <w:pPr>
              <w:pStyle w:val="TAH"/>
              <w:rPr>
                <w:rFonts w:ascii="Times New Roman" w:eastAsia="Batang" w:hAnsi="Times New Roman"/>
                <w:b w:val="0"/>
                <w:bCs/>
                <w:color w:val="000000"/>
                <w:sz w:val="20"/>
              </w:rPr>
            </w:pPr>
          </w:p>
        </w:tc>
        <w:tc>
          <w:tcPr>
            <w:tcW w:w="3773" w:type="dxa"/>
            <w:shd w:val="clear" w:color="auto" w:fill="auto"/>
          </w:tcPr>
          <w:p w:rsidR="00950282" w:rsidRDefault="00B26E74">
            <w:pPr>
              <w:pStyle w:val="TAH"/>
              <w:rPr>
                <w:rFonts w:ascii="Times New Roman" w:eastAsia="Batang" w:hAnsi="Times New Roman"/>
                <w:b w:val="0"/>
                <w:bCs/>
                <w:color w:val="000000"/>
                <w:sz w:val="20"/>
              </w:rPr>
            </w:pPr>
            <w:r>
              <w:rPr>
                <w:rFonts w:ascii="Times New Roman" w:eastAsia="Batang" w:hAnsi="Times New Roman"/>
                <w:b w:val="0"/>
                <w:bCs/>
                <w:i/>
                <w:color w:val="000000"/>
                <w:sz w:val="20"/>
              </w:rPr>
              <w:t xml:space="preserve">dmrs-AdditionalPosition </w:t>
            </w:r>
            <w:r>
              <w:rPr>
                <w:rFonts w:ascii="Times New Roman" w:eastAsia="Batang" w:hAnsi="Times New Roman"/>
                <w:b w:val="0"/>
                <w:bCs/>
                <w:color w:val="000000"/>
                <w:sz w:val="20"/>
              </w:rPr>
              <w:t xml:space="preserve">= pos0 in </w:t>
            </w:r>
            <w:r>
              <w:rPr>
                <w:rFonts w:ascii="Times New Roman" w:eastAsia="Batang" w:hAnsi="Times New Roman"/>
                <w:b w:val="0"/>
                <w:bCs/>
                <w:color w:val="000000"/>
                <w:sz w:val="20"/>
              </w:rPr>
              <w:br/>
            </w:r>
            <w:r>
              <w:rPr>
                <w:rFonts w:ascii="Times New Roman" w:eastAsia="Batang" w:hAnsi="Times New Roman"/>
                <w:b w:val="0"/>
                <w:bCs/>
                <w:i/>
                <w:color w:val="000000"/>
                <w:sz w:val="20"/>
              </w:rPr>
              <w:t xml:space="preserve">DMRS-DownlinkConfig </w:t>
            </w:r>
            <w:r>
              <w:rPr>
                <w:rFonts w:ascii="Times New Roman" w:eastAsia="Batang" w:hAnsi="Times New Roman"/>
                <w:b w:val="0"/>
                <w:bCs/>
                <w:color w:val="000000"/>
                <w:sz w:val="20"/>
              </w:rPr>
              <w:t xml:space="preserve">in both of </w:t>
            </w:r>
            <w:r>
              <w:rPr>
                <w:rFonts w:ascii="Times New Roman" w:eastAsia="Batang" w:hAnsi="Times New Roman"/>
                <w:b w:val="0"/>
                <w:bCs/>
                <w:color w:val="000000"/>
                <w:sz w:val="20"/>
              </w:rPr>
              <w:br/>
            </w:r>
            <w:r>
              <w:rPr>
                <w:rFonts w:ascii="Times New Roman" w:hAnsi="Times New Roman"/>
                <w:b w:val="0"/>
                <w:bCs/>
                <w:i/>
                <w:sz w:val="20"/>
              </w:rPr>
              <w:t>dmrs-DownlinkForPDSCH-MappingTypeA</w:t>
            </w:r>
            <w:r>
              <w:rPr>
                <w:rFonts w:ascii="Times New Roman" w:hAnsi="Times New Roman"/>
                <w:b w:val="0"/>
                <w:bCs/>
                <w:sz w:val="20"/>
                <w:lang w:val="en-US"/>
              </w:rPr>
              <w:t xml:space="preserve">, </w:t>
            </w:r>
            <w:r>
              <w:rPr>
                <w:rFonts w:ascii="Times New Roman" w:hAnsi="Times New Roman"/>
                <w:b w:val="0"/>
                <w:bCs/>
                <w:i/>
                <w:sz w:val="20"/>
              </w:rPr>
              <w:t>dmrs-DownlinkForPDSCH-MappingTypeB</w:t>
            </w:r>
          </w:p>
        </w:tc>
        <w:tc>
          <w:tcPr>
            <w:tcW w:w="3774" w:type="dxa"/>
          </w:tcPr>
          <w:p w:rsidR="00950282" w:rsidRDefault="00B26E74">
            <w:pPr>
              <w:pStyle w:val="TAH"/>
              <w:rPr>
                <w:rFonts w:ascii="Times New Roman" w:eastAsia="Batang" w:hAnsi="Times New Roman"/>
                <w:b w:val="0"/>
                <w:bCs/>
                <w:i/>
                <w:color w:val="000000"/>
                <w:sz w:val="20"/>
              </w:rPr>
            </w:pPr>
            <w:r>
              <w:rPr>
                <w:rFonts w:ascii="Times New Roman" w:eastAsia="Batang" w:hAnsi="Times New Roman"/>
                <w:b w:val="0"/>
                <w:bCs/>
                <w:i/>
                <w:color w:val="000000"/>
                <w:sz w:val="20"/>
              </w:rPr>
              <w:t xml:space="preserve">dmrs-AdditionalPosition </w:t>
            </w:r>
            <w:r>
              <w:rPr>
                <w:rFonts w:ascii="Times New Roman" w:eastAsia="Batang" w:hAnsi="Times New Roman"/>
                <w:b w:val="0"/>
                <w:bCs/>
                <w:color w:val="000000"/>
                <w:sz w:val="20"/>
              </w:rPr>
              <w:t xml:space="preserve">≠ pos0 in </w:t>
            </w:r>
            <w:r>
              <w:rPr>
                <w:rFonts w:ascii="Times New Roman" w:eastAsia="Batang" w:hAnsi="Times New Roman"/>
                <w:b w:val="0"/>
                <w:bCs/>
                <w:color w:val="000000"/>
                <w:sz w:val="20"/>
              </w:rPr>
              <w:br/>
            </w:r>
            <w:r>
              <w:rPr>
                <w:rFonts w:ascii="Times New Roman" w:eastAsia="Batang" w:hAnsi="Times New Roman"/>
                <w:b w:val="0"/>
                <w:bCs/>
                <w:i/>
                <w:color w:val="000000"/>
                <w:sz w:val="20"/>
              </w:rPr>
              <w:t xml:space="preserve">DMRS-DownlinkConfig </w:t>
            </w:r>
            <w:r>
              <w:rPr>
                <w:rFonts w:ascii="Times New Roman" w:eastAsia="Batang" w:hAnsi="Times New Roman"/>
                <w:b w:val="0"/>
                <w:bCs/>
                <w:color w:val="000000"/>
                <w:sz w:val="20"/>
              </w:rPr>
              <w:t xml:space="preserve">in either of </w:t>
            </w:r>
            <w:r>
              <w:rPr>
                <w:rFonts w:ascii="Times New Roman" w:eastAsia="Batang" w:hAnsi="Times New Roman"/>
                <w:b w:val="0"/>
                <w:bCs/>
                <w:color w:val="000000"/>
                <w:sz w:val="20"/>
              </w:rPr>
              <w:br/>
            </w:r>
            <w:r>
              <w:rPr>
                <w:rFonts w:ascii="Times New Roman" w:hAnsi="Times New Roman"/>
                <w:b w:val="0"/>
                <w:bCs/>
                <w:i/>
                <w:sz w:val="20"/>
              </w:rPr>
              <w:t>dmrs-DownlinkForPDSCH-MappingTypeA</w:t>
            </w:r>
            <w:r>
              <w:rPr>
                <w:rFonts w:ascii="Times New Roman" w:hAnsi="Times New Roman"/>
                <w:b w:val="0"/>
                <w:bCs/>
                <w:sz w:val="20"/>
                <w:lang w:val="en-US"/>
              </w:rPr>
              <w:t xml:space="preserve">, </w:t>
            </w:r>
            <w:r>
              <w:rPr>
                <w:rFonts w:ascii="Times New Roman" w:hAnsi="Times New Roman"/>
                <w:b w:val="0"/>
                <w:bCs/>
                <w:i/>
                <w:sz w:val="20"/>
              </w:rPr>
              <w:t>dmrs-DownlinkForPDSCH-MappingTypeB</w:t>
            </w:r>
            <w:r>
              <w:rPr>
                <w:rFonts w:ascii="Times New Roman" w:eastAsia="Batang" w:hAnsi="Times New Roman"/>
                <w:b w:val="0"/>
                <w:bCs/>
                <w:i/>
                <w:color w:val="000000"/>
                <w:sz w:val="20"/>
              </w:rPr>
              <w:t xml:space="preserve"> </w:t>
            </w:r>
          </w:p>
          <w:p w:rsidR="00950282" w:rsidRDefault="00B26E74">
            <w:pPr>
              <w:pStyle w:val="TAH"/>
              <w:rPr>
                <w:rFonts w:ascii="Times New Roman" w:eastAsia="Batang" w:hAnsi="Times New Roman"/>
                <w:b w:val="0"/>
                <w:bCs/>
                <w:color w:val="000000"/>
                <w:sz w:val="20"/>
              </w:rPr>
            </w:pPr>
            <w:r>
              <w:rPr>
                <w:rFonts w:ascii="Times New Roman" w:eastAsia="Batang" w:hAnsi="Times New Roman"/>
                <w:b w:val="0"/>
                <w:bCs/>
                <w:i/>
                <w:color w:val="000000"/>
                <w:sz w:val="20"/>
              </w:rPr>
              <w:t xml:space="preserve">or if the higher layer parameter is not configured </w:t>
            </w:r>
          </w:p>
        </w:tc>
      </w:tr>
      <w:tr w:rsidR="00950282">
        <w:trPr>
          <w:jc w:val="center"/>
        </w:trPr>
        <w:tc>
          <w:tcPr>
            <w:tcW w:w="828"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0</w:t>
            </w:r>
          </w:p>
        </w:tc>
        <w:tc>
          <w:tcPr>
            <w:tcW w:w="3773"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8</w:t>
            </w:r>
          </w:p>
        </w:tc>
        <w:tc>
          <w:tcPr>
            <w:tcW w:w="3774" w:type="dxa"/>
          </w:tcPr>
          <w:p w:rsidR="00950282" w:rsidRDefault="00B26E74">
            <w:pPr>
              <w:pStyle w:val="TAC"/>
              <w:rPr>
                <w:rFonts w:ascii="Times New Roman" w:eastAsia="Batang" w:hAnsi="Times New Roman"/>
                <w:bCs/>
                <w:color w:val="000000"/>
                <w:sz w:val="20"/>
              </w:rPr>
            </w:pPr>
            <w:r>
              <w:rPr>
                <w:rFonts w:ascii="Times New Roman" w:eastAsia="Batang" w:hAnsi="Times New Roman"/>
                <w:bCs/>
                <w:i/>
                <w:color w:val="000000"/>
                <w:sz w:val="20"/>
              </w:rPr>
              <w:t>N</w:t>
            </w:r>
            <w:r>
              <w:rPr>
                <w:rFonts w:ascii="Times New Roman" w:eastAsia="Batang" w:hAnsi="Times New Roman"/>
                <w:bCs/>
                <w:i/>
                <w:color w:val="000000"/>
                <w:sz w:val="20"/>
                <w:vertAlign w:val="subscript"/>
              </w:rPr>
              <w:t>1,0</w:t>
            </w:r>
          </w:p>
        </w:tc>
      </w:tr>
      <w:tr w:rsidR="00950282">
        <w:trPr>
          <w:jc w:val="center"/>
        </w:trPr>
        <w:tc>
          <w:tcPr>
            <w:tcW w:w="828"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1</w:t>
            </w:r>
          </w:p>
        </w:tc>
        <w:tc>
          <w:tcPr>
            <w:tcW w:w="3773"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10</w:t>
            </w:r>
          </w:p>
        </w:tc>
        <w:tc>
          <w:tcPr>
            <w:tcW w:w="3774" w:type="dxa"/>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13</w:t>
            </w:r>
          </w:p>
        </w:tc>
      </w:tr>
      <w:tr w:rsidR="00950282">
        <w:trPr>
          <w:trHeight w:val="47"/>
          <w:jc w:val="center"/>
        </w:trPr>
        <w:tc>
          <w:tcPr>
            <w:tcW w:w="828"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2</w:t>
            </w:r>
          </w:p>
        </w:tc>
        <w:tc>
          <w:tcPr>
            <w:tcW w:w="3773"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17</w:t>
            </w:r>
          </w:p>
        </w:tc>
        <w:tc>
          <w:tcPr>
            <w:tcW w:w="3774" w:type="dxa"/>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20</w:t>
            </w:r>
          </w:p>
        </w:tc>
      </w:tr>
      <w:tr w:rsidR="00950282">
        <w:trPr>
          <w:jc w:val="center"/>
        </w:trPr>
        <w:tc>
          <w:tcPr>
            <w:tcW w:w="828"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3</w:t>
            </w:r>
          </w:p>
        </w:tc>
        <w:tc>
          <w:tcPr>
            <w:tcW w:w="3773"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20</w:t>
            </w:r>
          </w:p>
        </w:tc>
        <w:tc>
          <w:tcPr>
            <w:tcW w:w="3774" w:type="dxa"/>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24</w:t>
            </w:r>
          </w:p>
        </w:tc>
      </w:tr>
    </w:tbl>
    <w:p w:rsidR="00950282" w:rsidRDefault="00950282">
      <w:pPr>
        <w:rPr>
          <w:bCs/>
        </w:rPr>
      </w:pPr>
    </w:p>
    <w:p w:rsidR="00950282" w:rsidRDefault="00B26E74">
      <w:pPr>
        <w:pStyle w:val="TH"/>
        <w:rPr>
          <w:rFonts w:ascii="Times New Roman" w:hAnsi="Times New Roman"/>
          <w:b w:val="0"/>
          <w:bCs/>
          <w:color w:val="000000"/>
          <w:lang w:val="en-US" w:eastAsia="zh-CN"/>
        </w:rPr>
      </w:pPr>
      <w:r>
        <w:rPr>
          <w:rFonts w:ascii="Times New Roman" w:hAnsi="Times New Roman"/>
          <w:b w:val="0"/>
          <w:bCs/>
          <w:color w:val="000000"/>
        </w:rPr>
        <w:t xml:space="preserve">Table 5.3-2: PDSCH processing time for PDSCH processing capability </w:t>
      </w:r>
      <w:r>
        <w:rPr>
          <w:rFonts w:ascii="Times New Roman" w:hAnsi="Times New Roman"/>
          <w:b w:val="0"/>
          <w:bCs/>
          <w:color w:val="000000"/>
          <w:lang w:val="en-US"/>
        </w:rPr>
        <w:t>2</w:t>
      </w:r>
      <w:r>
        <w:rPr>
          <w:rFonts w:ascii="Times New Roman" w:hAnsi="Times New Roman" w:hint="eastAsia"/>
          <w:b w:val="0"/>
          <w:bCs/>
          <w:color w:val="000000"/>
          <w:lang w:val="en-US" w:eastAsia="zh-CN"/>
        </w:rPr>
        <w:t xml:space="preserve"> [9]</w:t>
      </w:r>
    </w:p>
    <w:tbl>
      <w:tblPr>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8102"/>
      </w:tblGrid>
      <w:tr w:rsidR="00950282">
        <w:trPr>
          <w:jc w:val="center"/>
        </w:trPr>
        <w:tc>
          <w:tcPr>
            <w:tcW w:w="704" w:type="dxa"/>
            <w:vMerge w:val="restart"/>
            <w:shd w:val="clear" w:color="auto" w:fill="auto"/>
            <w:vAlign w:val="center"/>
          </w:tcPr>
          <w:p w:rsidR="00950282" w:rsidRDefault="00B26E74">
            <w:pPr>
              <w:pStyle w:val="TAH"/>
              <w:rPr>
                <w:rFonts w:ascii="Times New Roman" w:eastAsia="Batang" w:hAnsi="Times New Roman"/>
                <w:b w:val="0"/>
                <w:bCs/>
                <w:color w:val="000000"/>
                <w:sz w:val="20"/>
              </w:rPr>
            </w:pPr>
            <w:r>
              <w:rPr>
                <w:rFonts w:ascii="Times New Roman" w:eastAsia="Batang" w:hAnsi="Times New Roman"/>
                <w:b w:val="0"/>
                <w:bCs/>
                <w:color w:val="000000"/>
                <w:position w:val="-8"/>
                <w:sz w:val="20"/>
              </w:rPr>
              <w:object w:dxaOrig="285" w:dyaOrig="285">
                <v:shape id="_x0000_i1028" type="#_x0000_t75" style="width:14.25pt;height:14.25pt" o:ole="">
                  <v:imagedata r:id="rId12" o:title=""/>
                </v:shape>
                <o:OLEObject Type="Embed" ProgID="Equation.3" ShapeID="_x0000_i1028" DrawAspect="Content" ObjectID="_1679258002" r:id="rId14"/>
              </w:object>
            </w:r>
          </w:p>
        </w:tc>
        <w:tc>
          <w:tcPr>
            <w:tcW w:w="8102" w:type="dxa"/>
            <w:shd w:val="clear" w:color="auto" w:fill="auto"/>
          </w:tcPr>
          <w:p w:rsidR="00950282" w:rsidRDefault="00B26E74">
            <w:pPr>
              <w:pStyle w:val="TAH"/>
              <w:rPr>
                <w:rFonts w:ascii="Times New Roman" w:eastAsia="Batang" w:hAnsi="Times New Roman"/>
                <w:b w:val="0"/>
                <w:bCs/>
                <w:color w:val="000000"/>
                <w:sz w:val="20"/>
              </w:rPr>
            </w:pPr>
            <w:r>
              <w:rPr>
                <w:rFonts w:ascii="Times New Roman" w:eastAsia="Batang" w:hAnsi="Times New Roman"/>
                <w:b w:val="0"/>
                <w:bCs/>
                <w:color w:val="000000"/>
                <w:sz w:val="20"/>
              </w:rPr>
              <w:t xml:space="preserve">PDSCH decoding time </w:t>
            </w:r>
            <w:r>
              <w:rPr>
                <w:rFonts w:ascii="Times New Roman" w:eastAsia="Batang" w:hAnsi="Times New Roman"/>
                <w:b w:val="0"/>
                <w:bCs/>
                <w:i/>
                <w:color w:val="000000"/>
                <w:sz w:val="20"/>
              </w:rPr>
              <w:t>N</w:t>
            </w:r>
            <w:r>
              <w:rPr>
                <w:rFonts w:ascii="Times New Roman" w:eastAsia="Batang" w:hAnsi="Times New Roman"/>
                <w:b w:val="0"/>
                <w:bCs/>
                <w:i/>
                <w:color w:val="000000"/>
                <w:sz w:val="20"/>
                <w:vertAlign w:val="subscript"/>
              </w:rPr>
              <w:t>1</w:t>
            </w:r>
            <w:r>
              <w:rPr>
                <w:rFonts w:ascii="Times New Roman" w:eastAsia="Batang" w:hAnsi="Times New Roman"/>
                <w:b w:val="0"/>
                <w:bCs/>
                <w:color w:val="000000"/>
                <w:sz w:val="20"/>
              </w:rPr>
              <w:t xml:space="preserve"> [symbols]</w:t>
            </w:r>
          </w:p>
        </w:tc>
      </w:tr>
      <w:tr w:rsidR="00950282">
        <w:trPr>
          <w:jc w:val="center"/>
        </w:trPr>
        <w:tc>
          <w:tcPr>
            <w:tcW w:w="704" w:type="dxa"/>
            <w:vMerge/>
            <w:shd w:val="clear" w:color="auto" w:fill="auto"/>
          </w:tcPr>
          <w:p w:rsidR="00950282" w:rsidRDefault="00950282">
            <w:pPr>
              <w:pStyle w:val="TAH"/>
              <w:rPr>
                <w:rFonts w:ascii="Times New Roman" w:eastAsia="Batang" w:hAnsi="Times New Roman"/>
                <w:b w:val="0"/>
                <w:bCs/>
                <w:color w:val="000000"/>
                <w:sz w:val="20"/>
              </w:rPr>
            </w:pPr>
          </w:p>
        </w:tc>
        <w:tc>
          <w:tcPr>
            <w:tcW w:w="8102" w:type="dxa"/>
            <w:shd w:val="clear" w:color="auto" w:fill="auto"/>
          </w:tcPr>
          <w:p w:rsidR="00950282" w:rsidRDefault="00B26E74">
            <w:pPr>
              <w:pStyle w:val="TAH"/>
              <w:rPr>
                <w:rFonts w:ascii="Times New Roman" w:eastAsia="Batang" w:hAnsi="Times New Roman"/>
                <w:b w:val="0"/>
                <w:bCs/>
                <w:i/>
                <w:color w:val="000000"/>
                <w:sz w:val="20"/>
              </w:rPr>
            </w:pPr>
            <w:r>
              <w:rPr>
                <w:rFonts w:ascii="Times New Roman" w:eastAsia="Batang" w:hAnsi="Times New Roman"/>
                <w:b w:val="0"/>
                <w:bCs/>
                <w:i/>
                <w:color w:val="000000"/>
                <w:sz w:val="20"/>
              </w:rPr>
              <w:t xml:space="preserve">dmrs-AdditionalPosition </w:t>
            </w:r>
            <w:r>
              <w:rPr>
                <w:rFonts w:ascii="Times New Roman" w:eastAsia="Batang" w:hAnsi="Times New Roman"/>
                <w:b w:val="0"/>
                <w:bCs/>
                <w:color w:val="000000"/>
                <w:sz w:val="20"/>
              </w:rPr>
              <w:t xml:space="preserve">= pos0 in </w:t>
            </w:r>
            <w:r>
              <w:rPr>
                <w:rFonts w:ascii="Times New Roman" w:eastAsia="Batang" w:hAnsi="Times New Roman"/>
                <w:b w:val="0"/>
                <w:bCs/>
                <w:color w:val="000000"/>
                <w:sz w:val="20"/>
              </w:rPr>
              <w:br/>
            </w:r>
            <w:r>
              <w:rPr>
                <w:rFonts w:ascii="Times New Roman" w:eastAsia="Batang" w:hAnsi="Times New Roman"/>
                <w:b w:val="0"/>
                <w:bCs/>
                <w:i/>
                <w:color w:val="000000"/>
                <w:sz w:val="20"/>
              </w:rPr>
              <w:t xml:space="preserve">DMRS-DownlinkConfig </w:t>
            </w:r>
            <w:r>
              <w:rPr>
                <w:rFonts w:ascii="Times New Roman" w:eastAsia="Batang" w:hAnsi="Times New Roman"/>
                <w:b w:val="0"/>
                <w:bCs/>
                <w:color w:val="000000"/>
                <w:sz w:val="20"/>
              </w:rPr>
              <w:t xml:space="preserve">in both of </w:t>
            </w:r>
            <w:r>
              <w:rPr>
                <w:rFonts w:ascii="Times New Roman" w:eastAsia="Batang" w:hAnsi="Times New Roman"/>
                <w:b w:val="0"/>
                <w:bCs/>
                <w:color w:val="000000"/>
                <w:sz w:val="20"/>
              </w:rPr>
              <w:br/>
            </w:r>
            <w:r>
              <w:rPr>
                <w:rFonts w:ascii="Times New Roman" w:hAnsi="Times New Roman"/>
                <w:b w:val="0"/>
                <w:bCs/>
                <w:i/>
                <w:sz w:val="20"/>
              </w:rPr>
              <w:t>dmrs-DownlinkForPDSCH-MappingTypeA</w:t>
            </w:r>
            <w:r>
              <w:rPr>
                <w:rFonts w:ascii="Times New Roman" w:hAnsi="Times New Roman"/>
                <w:b w:val="0"/>
                <w:bCs/>
                <w:sz w:val="20"/>
                <w:lang w:val="en-US"/>
              </w:rPr>
              <w:t xml:space="preserve">, </w:t>
            </w:r>
            <w:r>
              <w:rPr>
                <w:rFonts w:ascii="Times New Roman" w:hAnsi="Times New Roman"/>
                <w:b w:val="0"/>
                <w:bCs/>
                <w:i/>
                <w:sz w:val="20"/>
              </w:rPr>
              <w:t>dmrs-DownlinkForPDSCH-MappingTypeB</w:t>
            </w:r>
          </w:p>
        </w:tc>
      </w:tr>
      <w:tr w:rsidR="00950282">
        <w:trPr>
          <w:jc w:val="center"/>
        </w:trPr>
        <w:tc>
          <w:tcPr>
            <w:tcW w:w="704"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0</w:t>
            </w:r>
          </w:p>
        </w:tc>
        <w:tc>
          <w:tcPr>
            <w:tcW w:w="8102"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3</w:t>
            </w:r>
          </w:p>
        </w:tc>
      </w:tr>
      <w:tr w:rsidR="00950282">
        <w:trPr>
          <w:jc w:val="center"/>
        </w:trPr>
        <w:tc>
          <w:tcPr>
            <w:tcW w:w="704"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1</w:t>
            </w:r>
          </w:p>
        </w:tc>
        <w:tc>
          <w:tcPr>
            <w:tcW w:w="8102"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4.5</w:t>
            </w:r>
          </w:p>
        </w:tc>
      </w:tr>
      <w:tr w:rsidR="00950282">
        <w:trPr>
          <w:trHeight w:val="47"/>
          <w:jc w:val="center"/>
        </w:trPr>
        <w:tc>
          <w:tcPr>
            <w:tcW w:w="704"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2</w:t>
            </w:r>
          </w:p>
        </w:tc>
        <w:tc>
          <w:tcPr>
            <w:tcW w:w="8102" w:type="dxa"/>
            <w:shd w:val="clear" w:color="auto" w:fill="auto"/>
          </w:tcPr>
          <w:p w:rsidR="00950282" w:rsidRDefault="00B26E74">
            <w:pPr>
              <w:pStyle w:val="TAC"/>
              <w:rPr>
                <w:rFonts w:ascii="Times New Roman" w:eastAsia="Batang" w:hAnsi="Times New Roman"/>
                <w:bCs/>
                <w:color w:val="000000"/>
                <w:sz w:val="20"/>
              </w:rPr>
            </w:pPr>
            <w:r>
              <w:rPr>
                <w:rFonts w:ascii="Times New Roman" w:eastAsia="Batang" w:hAnsi="Times New Roman"/>
                <w:bCs/>
                <w:color w:val="000000"/>
                <w:sz w:val="20"/>
              </w:rPr>
              <w:t>9 for frequency range 1</w:t>
            </w:r>
          </w:p>
        </w:tc>
      </w:tr>
    </w:tbl>
    <w:p w:rsidR="00950282" w:rsidRDefault="00950282">
      <w:pPr>
        <w:jc w:val="both"/>
        <w:rPr>
          <w:lang w:val="en-US" w:eastAsia="zh-CN"/>
        </w:rPr>
      </w:pPr>
    </w:p>
    <w:p w:rsidR="00950282" w:rsidRDefault="00B26E74">
      <w:pPr>
        <w:widowControl w:val="0"/>
        <w:spacing w:line="260" w:lineRule="auto"/>
        <w:jc w:val="both"/>
        <w:rPr>
          <w:rFonts w:eastAsia="宋体"/>
          <w:b/>
          <w:bCs/>
          <w:lang w:val="en-US" w:eastAsia="zh-CN"/>
        </w:rPr>
      </w:pPr>
      <w:r>
        <w:rPr>
          <w:rFonts w:eastAsia="宋体" w:hint="eastAsia"/>
          <w:b/>
          <w:bCs/>
          <w:lang w:val="en-US" w:eastAsia="zh-CN"/>
        </w:rPr>
        <w:t>Proposal 6: F</w:t>
      </w:r>
      <w:r>
        <w:rPr>
          <w:rFonts w:eastAsia="宋体" w:hint="eastAsia"/>
          <w:b/>
          <w:bCs/>
          <w:lang w:val="en-US" w:eastAsia="ko-KR"/>
        </w:rPr>
        <w:t xml:space="preserve">or </w:t>
      </w:r>
      <w:r w:rsidR="00A5500E">
        <w:rPr>
          <w:rFonts w:eastAsia="宋体"/>
          <w:b/>
          <w:bCs/>
          <w:lang w:val="en-US" w:eastAsia="zh-CN"/>
        </w:rPr>
        <w:t>above 52.6GHz</w:t>
      </w:r>
      <w:r>
        <w:rPr>
          <w:rFonts w:eastAsia="宋体" w:hint="eastAsia"/>
          <w:b/>
          <w:bCs/>
          <w:lang w:val="en-US" w:eastAsia="zh-CN"/>
        </w:rPr>
        <w:t>, a new UE capability for t</w:t>
      </w:r>
      <w:r>
        <w:rPr>
          <w:rFonts w:eastAsia="宋体" w:hint="eastAsia"/>
          <w:b/>
          <w:bCs/>
          <w:lang w:val="en-US" w:eastAsia="ja-JP"/>
        </w:rPr>
        <w:t>imeline related aspects</w:t>
      </w:r>
      <w:r>
        <w:rPr>
          <w:rFonts w:eastAsia="宋体" w:hint="eastAsia"/>
          <w:b/>
          <w:bCs/>
          <w:lang w:val="en-US" w:eastAsia="zh-CN"/>
        </w:rPr>
        <w:t xml:space="preserve"> should be defined based on </w:t>
      </w:r>
      <w:r>
        <w:rPr>
          <w:rFonts w:eastAsia="宋体" w:hint="eastAsia"/>
          <w:b/>
          <w:bCs/>
          <w:lang w:eastAsia="ko-KR"/>
        </w:rPr>
        <w:t>slot</w:t>
      </w:r>
      <w:r>
        <w:rPr>
          <w:rFonts w:eastAsia="宋体" w:hint="eastAsia"/>
          <w:b/>
          <w:bCs/>
          <w:lang w:val="en-US" w:eastAsia="zh-CN"/>
        </w:rPr>
        <w:t xml:space="preserve"> </w:t>
      </w:r>
      <w:r>
        <w:rPr>
          <w:rFonts w:eastAsia="宋体" w:hint="eastAsia"/>
          <w:b/>
          <w:bCs/>
          <w:lang w:eastAsia="ko-KR"/>
        </w:rPr>
        <w:t>(or symbol)-group</w:t>
      </w:r>
      <w:r>
        <w:rPr>
          <w:rFonts w:eastAsia="宋体" w:hint="eastAsia"/>
          <w:b/>
          <w:bCs/>
          <w:lang w:val="en-US" w:eastAsia="zh-CN"/>
        </w:rPr>
        <w:t xml:space="preserve"> granularity.</w:t>
      </w:r>
    </w:p>
    <w:p w:rsidR="00950282" w:rsidRDefault="00B26E74">
      <w:pPr>
        <w:widowControl w:val="0"/>
        <w:spacing w:line="260" w:lineRule="auto"/>
        <w:jc w:val="both"/>
        <w:rPr>
          <w:rFonts w:eastAsia="宋体"/>
          <w:lang w:val="en-US" w:eastAsia="zh-CN"/>
        </w:rPr>
      </w:pPr>
      <w:r>
        <w:rPr>
          <w:rFonts w:eastAsia="宋体" w:hint="eastAsia"/>
          <w:lang w:val="en-US" w:eastAsia="zh-CN"/>
        </w:rPr>
        <w:t>In high frequency such as 60GHz, the phase noise shows significantly impact on signals decoding, especially for high modulation order. Therefore, the phase noise estimation and compensation time should also be integrated in the PDSCH decoding time. Furthermore, if ICI compensation is performed, which has even more complexity compared with CPE compensation, it may require additional decoding time. Considering that PTRS would always be configured if phase noise impact cannot be ignored, it might be a feasible solution to define a separate PDSCH decoding capability when PTRS is configured.</w:t>
      </w:r>
    </w:p>
    <w:p w:rsidR="00950282" w:rsidRDefault="00B26E74">
      <w:pPr>
        <w:widowControl w:val="0"/>
        <w:spacing w:line="260" w:lineRule="auto"/>
        <w:jc w:val="both"/>
        <w:rPr>
          <w:rFonts w:eastAsia="宋体"/>
          <w:b/>
          <w:bCs/>
          <w:lang w:val="en-US" w:eastAsia="zh-CN"/>
        </w:rPr>
      </w:pPr>
      <w:r>
        <w:rPr>
          <w:rFonts w:eastAsia="宋体" w:hint="eastAsia"/>
          <w:b/>
          <w:bCs/>
          <w:lang w:val="en-US" w:eastAsia="zh-CN"/>
        </w:rPr>
        <w:t>Proposal 7: Consider the phase noise estimation and compensation time on timeline design when PTRS is configured.</w:t>
      </w:r>
    </w:p>
    <w:p w:rsidR="00950282" w:rsidRDefault="00950282">
      <w:pPr>
        <w:rPr>
          <w:lang w:val="en-US" w:eastAsia="zh-CN"/>
        </w:rPr>
      </w:pPr>
    </w:p>
    <w:p w:rsidR="00950282" w:rsidRDefault="00B26E74">
      <w:pPr>
        <w:pStyle w:val="Heading3"/>
        <w:rPr>
          <w:lang w:val="en-US" w:eastAsia="zh-CN"/>
        </w:rPr>
      </w:pPr>
      <w:r>
        <w:rPr>
          <w:rFonts w:hint="eastAsia"/>
          <w:lang w:val="en-US" w:eastAsia="zh-CN"/>
        </w:rPr>
        <w:t xml:space="preserve"> K0/k1/k2</w:t>
      </w:r>
    </w:p>
    <w:bookmarkEnd w:id="5"/>
    <w:p w:rsidR="00950282" w:rsidRDefault="00B26E74">
      <w:pPr>
        <w:jc w:val="both"/>
        <w:rPr>
          <w:lang w:val="en-US" w:eastAsia="zh-CN"/>
        </w:rPr>
      </w:pPr>
      <w:r>
        <w:rPr>
          <w:rFonts w:eastAsia="宋体" w:hint="eastAsia"/>
          <w:lang w:val="en-US" w:eastAsia="zh-CN"/>
        </w:rPr>
        <w:t xml:space="preserve">For PUSCH/PDSCH scheduling and HARQ feedback timing indication, multiple timing parameters were defined in </w:t>
      </w:r>
      <w:r>
        <w:rPr>
          <w:rFonts w:eastAsia="宋体" w:hint="eastAsia"/>
          <w:lang w:eastAsia="ja-JP"/>
        </w:rPr>
        <w:t>Rel-15</w:t>
      </w:r>
      <w:r>
        <w:rPr>
          <w:rFonts w:eastAsia="宋体" w:hint="eastAsia"/>
          <w:lang w:val="en-US" w:eastAsia="zh-CN"/>
        </w:rPr>
        <w:t xml:space="preserve">, such as k0(the slot offset between DL allocation and PDSCH reception), k1(the slot offset between PDSCH </w:t>
      </w:r>
      <w:r>
        <w:rPr>
          <w:rFonts w:eastAsia="宋体" w:hint="eastAsia"/>
          <w:lang w:val="en-US" w:eastAsia="zh-CN"/>
        </w:rPr>
        <w:lastRenderedPageBreak/>
        <w:t xml:space="preserve">reception and corresponding HARQ-ACK feedback), and k2(the slot offset between UL grant and corresponding PUSCH transmission). In the last meeting, below agreement has been reached for HARQ-ACK feedback timing for </w:t>
      </w:r>
      <w:r>
        <w:rPr>
          <w:lang w:val="en-US" w:eastAsia="zh-CN"/>
        </w:rPr>
        <w:t>the multi</w:t>
      </w:r>
      <w:r>
        <w:rPr>
          <w:rFonts w:hint="eastAsia"/>
          <w:lang w:val="en-US" w:eastAsia="zh-CN"/>
        </w:rPr>
        <w:t>-</w:t>
      </w:r>
      <w:r>
        <w:rPr>
          <w:lang w:val="en-US" w:eastAsia="zh-CN"/>
        </w:rPr>
        <w:t>PDSCH</w:t>
      </w:r>
      <w:r>
        <w:rPr>
          <w:rFonts w:hint="eastAsia"/>
          <w:lang w:val="en-US" w:eastAsia="zh-CN"/>
        </w:rPr>
        <w:t xml:space="preserve"> scheduling</w:t>
      </w:r>
      <w:r>
        <w:rPr>
          <w:rFonts w:eastAsia="宋体" w:hint="eastAsia"/>
          <w:lang w:val="en-US" w:eastAsia="zh-CN"/>
        </w:rPr>
        <w:t xml:space="preserve">. That is </w:t>
      </w:r>
      <w:r>
        <w:rPr>
          <w:lang w:val="en-US" w:eastAsia="zh-CN"/>
        </w:rPr>
        <w:t>k1 indicates the gap between the last slot of the multi</w:t>
      </w:r>
      <w:r>
        <w:rPr>
          <w:rFonts w:hint="eastAsia"/>
          <w:lang w:val="en-US" w:eastAsia="zh-CN"/>
        </w:rPr>
        <w:t>-</w:t>
      </w:r>
      <w:r>
        <w:rPr>
          <w:lang w:val="en-US" w:eastAsia="zh-CN"/>
        </w:rPr>
        <w:t>PDSCH and the slot carrying the HARQ information feedback corresponding to the multi-PDSCH</w:t>
      </w:r>
      <w:r>
        <w:rPr>
          <w:rFonts w:hint="eastAsia"/>
          <w:lang w:val="en-US" w:eastAsia="zh-CN"/>
        </w:rPr>
        <w:t>. Besides, f</w:t>
      </w:r>
      <w:r>
        <w:rPr>
          <w:lang w:val="en-US" w:eastAsia="zh-CN"/>
        </w:rPr>
        <w:t xml:space="preserve">or multi-PDSCH scheduling with a single DCI for </w:t>
      </w:r>
      <w:r>
        <w:rPr>
          <w:rFonts w:hint="eastAsia"/>
          <w:lang w:val="en-US" w:eastAsia="zh-CN"/>
        </w:rPr>
        <w:t>120</w:t>
      </w:r>
      <w:r>
        <w:rPr>
          <w:lang w:val="en-US" w:eastAsia="zh-CN"/>
        </w:rPr>
        <w:t>kHz</w:t>
      </w:r>
      <w:r>
        <w:rPr>
          <w:rFonts w:hint="eastAsia"/>
          <w:lang w:val="en-US" w:eastAsia="zh-CN"/>
        </w:rPr>
        <w:t xml:space="preserve">, </w:t>
      </w:r>
      <w:r>
        <w:rPr>
          <w:lang w:val="en-US" w:eastAsia="zh-CN"/>
        </w:rPr>
        <w:t>480kHz and 960kHz</w:t>
      </w:r>
      <w:r>
        <w:rPr>
          <w:rFonts w:hint="eastAsia"/>
          <w:lang w:val="en-US" w:eastAsia="zh-CN"/>
        </w:rPr>
        <w:t xml:space="preserve">, </w:t>
      </w:r>
      <w:r>
        <w:rPr>
          <w:lang w:val="en-US" w:eastAsia="zh-CN"/>
        </w:rPr>
        <w:t>k0 indicates the gap between the slot of the scheduling DCI and the first slot of the multi-PDSCH scheduled by the DCI</w:t>
      </w:r>
      <w:r>
        <w:rPr>
          <w:rFonts w:hint="eastAsia"/>
          <w:lang w:val="en-US" w:eastAsia="zh-CN"/>
        </w:rPr>
        <w:t xml:space="preserve"> as  f</w:t>
      </w:r>
      <w:r>
        <w:rPr>
          <w:lang w:val="en-US" w:eastAsia="zh-CN"/>
        </w:rPr>
        <w:t>or multi-P</w:t>
      </w:r>
      <w:r>
        <w:rPr>
          <w:rFonts w:hint="eastAsia"/>
          <w:lang w:val="en-US" w:eastAsia="zh-CN"/>
        </w:rPr>
        <w:t>U</w:t>
      </w:r>
      <w:r>
        <w:rPr>
          <w:lang w:val="en-US" w:eastAsia="zh-CN"/>
        </w:rPr>
        <w:t>SCH scheduling</w:t>
      </w:r>
      <w:r>
        <w:rPr>
          <w:rFonts w:hint="eastAsia"/>
          <w:lang w:val="en-US" w:eastAsia="zh-CN"/>
        </w:rPr>
        <w:t xml:space="preserve"> and k2 </w:t>
      </w:r>
      <w:r>
        <w:rPr>
          <w:lang w:val="en-US" w:eastAsia="zh-CN"/>
        </w:rPr>
        <w:t>indicates the gap between the slot of the scheduling DCI and the first slot of the multi-P</w:t>
      </w:r>
      <w:r>
        <w:rPr>
          <w:rFonts w:hint="eastAsia"/>
          <w:lang w:val="en-US" w:eastAsia="zh-CN"/>
        </w:rPr>
        <w:t>U</w:t>
      </w:r>
      <w:r>
        <w:rPr>
          <w:lang w:val="en-US" w:eastAsia="zh-CN"/>
        </w:rPr>
        <w:t>SCH scheduled by the DCI</w:t>
      </w:r>
      <w:r>
        <w:rPr>
          <w:rFonts w:hint="eastAsia"/>
          <w:lang w:val="en-US" w:eastAsia="zh-CN"/>
        </w:rPr>
        <w:t xml:space="preserve">. </w:t>
      </w:r>
    </w:p>
    <w:p w:rsidR="00950282" w:rsidRDefault="00B26E74">
      <w:pPr>
        <w:rPr>
          <w:i/>
          <w:iCs/>
        </w:rPr>
      </w:pPr>
      <w:r>
        <w:rPr>
          <w:i/>
          <w:iCs/>
          <w:highlight w:val="green"/>
        </w:rPr>
        <w:t>Agreement:</w:t>
      </w:r>
    </w:p>
    <w:p w:rsidR="00950282" w:rsidRDefault="00B26E74">
      <w:pPr>
        <w:numPr>
          <w:ilvl w:val="0"/>
          <w:numId w:val="12"/>
        </w:numPr>
        <w:rPr>
          <w:i/>
          <w:iCs/>
        </w:rPr>
      </w:pPr>
      <w:r>
        <w:rPr>
          <w:i/>
          <w:iCs/>
        </w:rPr>
        <w:t>For a DCI scheduling multiple PDSCHs, HARQ-ACK information corresponding to PDSCHs scheduled by the DCI is multiplexed with a single PUCCH in a slot that is determined based on K1,</w:t>
      </w:r>
    </w:p>
    <w:p w:rsidR="00950282" w:rsidRDefault="00B26E74">
      <w:pPr>
        <w:numPr>
          <w:ilvl w:val="1"/>
          <w:numId w:val="12"/>
        </w:numPr>
        <w:rPr>
          <w:i/>
          <w:iCs/>
        </w:rPr>
      </w:pPr>
      <w:r>
        <w:rPr>
          <w:i/>
          <w:iCs/>
        </w:rPr>
        <w:t>where K1 (indicated by the PDSCH-to-HARQ_feedback timing indicator field in the DCI or provided by dl-DataToUL-ACK if the PDSCH-to-HARQ_feedback timing indicator field is not present in the DCI) indicates the slot offset between the slot of the last PDSCH scheduled by the DCI and the slot carrying the HARQ-ACK information corresponding to the scheduled PDSCHs.</w:t>
      </w:r>
    </w:p>
    <w:p w:rsidR="00950282" w:rsidRDefault="00B26E74">
      <w:pPr>
        <w:numPr>
          <w:ilvl w:val="2"/>
          <w:numId w:val="12"/>
        </w:numPr>
        <w:rPr>
          <w:i/>
          <w:iCs/>
        </w:rPr>
      </w:pPr>
      <w:r>
        <w:rPr>
          <w:rFonts w:hint="eastAsia"/>
          <w:i/>
          <w:iCs/>
        </w:rPr>
        <w:t xml:space="preserve">It is noted that granularity of K1 </w:t>
      </w:r>
      <w:r>
        <w:rPr>
          <w:i/>
          <w:iCs/>
        </w:rPr>
        <w:t>can be separately discussed.</w:t>
      </w:r>
    </w:p>
    <w:p w:rsidR="00950282" w:rsidRDefault="00B26E74">
      <w:pPr>
        <w:numPr>
          <w:ilvl w:val="0"/>
          <w:numId w:val="12"/>
        </w:numPr>
        <w:rPr>
          <w:i/>
          <w:iCs/>
        </w:rPr>
      </w:pPr>
      <w:r>
        <w:rPr>
          <w:i/>
          <w:iCs/>
        </w:rPr>
        <w:t>FFS: If needed, further discuss whether or not HARQ-ACK information corresponding to different PDSCHs scheduled by the DCI can be carried by different PUCCH(s)</w:t>
      </w:r>
    </w:p>
    <w:p w:rsidR="00950282" w:rsidRDefault="00B26E74">
      <w:pPr>
        <w:jc w:val="both"/>
        <w:rPr>
          <w:rFonts w:eastAsia="宋体"/>
          <w:lang w:eastAsia="ko-KR"/>
        </w:rPr>
      </w:pPr>
      <w:r>
        <w:rPr>
          <w:rFonts w:eastAsia="宋体" w:hint="eastAsia"/>
          <w:lang w:val="en-US" w:eastAsia="zh-CN"/>
        </w:rPr>
        <w:t>And in the existing NR specifications, all of these parameters are defined per slot basis, c</w:t>
      </w:r>
      <w:r>
        <w:rPr>
          <w:rFonts w:eastAsia="宋体" w:hint="eastAsia"/>
          <w:lang w:eastAsia="ko-KR"/>
        </w:rPr>
        <w:t xml:space="preserve">onsidering </w:t>
      </w:r>
      <w:r>
        <w:rPr>
          <w:rFonts w:eastAsia="宋体"/>
          <w:lang w:eastAsia="ko-KR"/>
        </w:rPr>
        <w:t xml:space="preserve">that </w:t>
      </w:r>
      <w:r>
        <w:rPr>
          <w:rFonts w:eastAsia="宋体" w:hint="eastAsia"/>
          <w:lang w:eastAsia="ko-KR"/>
        </w:rPr>
        <w:t>slot/symbol length</w:t>
      </w:r>
      <w:r>
        <w:rPr>
          <w:rFonts w:eastAsia="宋体"/>
          <w:lang w:eastAsia="ko-KR"/>
        </w:rPr>
        <w:t xml:space="preserve"> is shortened</w:t>
      </w:r>
      <w:r>
        <w:rPr>
          <w:rFonts w:eastAsia="宋体" w:hint="eastAsia"/>
          <w:lang w:eastAsia="ko-KR"/>
        </w:rPr>
        <w:t xml:space="preserve"> as SCS increases,</w:t>
      </w:r>
      <w:r>
        <w:rPr>
          <w:rFonts w:eastAsia="宋体" w:hint="eastAsia"/>
          <w:lang w:val="en-US" w:eastAsia="zh-CN"/>
        </w:rPr>
        <w:t xml:space="preserve"> some further enhancement should be considered for indication k0/k1/k2 for high frequency. For example, below three methods can be considered.</w:t>
      </w:r>
      <w:r>
        <w:rPr>
          <w:rFonts w:eastAsia="宋体" w:hint="eastAsia"/>
          <w:lang w:eastAsia="ko-KR"/>
        </w:rPr>
        <w:t xml:space="preserve"> </w:t>
      </w:r>
    </w:p>
    <w:p w:rsidR="00950282" w:rsidRDefault="00B26E74">
      <w:pPr>
        <w:jc w:val="both"/>
        <w:rPr>
          <w:rFonts w:eastAsia="宋体"/>
          <w:lang w:val="en-US" w:eastAsia="zh-CN"/>
        </w:rPr>
      </w:pPr>
      <w:r>
        <w:rPr>
          <w:rFonts w:eastAsia="宋体" w:hint="eastAsia"/>
          <w:b/>
          <w:bCs/>
          <w:lang w:val="en-US" w:eastAsia="zh-CN"/>
        </w:rPr>
        <w:t>Method 1:</w:t>
      </w:r>
      <w:r>
        <w:rPr>
          <w:rFonts w:eastAsia="宋体" w:hint="eastAsia"/>
          <w:lang w:val="en-US" w:eastAsia="zh-CN"/>
        </w:rPr>
        <w:t xml:space="preserve"> </w:t>
      </w:r>
      <w:r>
        <w:rPr>
          <w:rFonts w:eastAsia="宋体"/>
          <w:lang w:eastAsia="ko-KR"/>
        </w:rPr>
        <w:t xml:space="preserve">slot-group level </w:t>
      </w:r>
      <w:r>
        <w:rPr>
          <w:rFonts w:eastAsia="宋体" w:hint="eastAsia"/>
          <w:lang w:val="en-US" w:eastAsia="zh-CN"/>
        </w:rPr>
        <w:t>unit can be defined for the value of k0, k1 and k2, that is the value indicated in the DCI is not the slot offset but the slot group offset. One slot group can include M slots.</w:t>
      </w:r>
    </w:p>
    <w:p w:rsidR="00950282" w:rsidRDefault="00B26E74">
      <w:pPr>
        <w:jc w:val="both"/>
        <w:rPr>
          <w:rFonts w:eastAsia="宋体"/>
          <w:lang w:val="en-US" w:eastAsia="zh-CN"/>
        </w:rPr>
      </w:pPr>
      <w:r>
        <w:rPr>
          <w:rFonts w:eastAsia="宋体" w:hint="eastAsia"/>
          <w:b/>
          <w:bCs/>
          <w:lang w:val="en-US" w:eastAsia="zh-CN"/>
        </w:rPr>
        <w:t>Method 2:</w:t>
      </w:r>
      <w:r>
        <w:rPr>
          <w:rFonts w:eastAsia="宋体" w:hint="eastAsia"/>
          <w:lang w:val="en-US" w:eastAsia="zh-CN"/>
        </w:rPr>
        <w:t xml:space="preserve"> some new candidate values of  k0, k1 and k2 should be defined considering the UE processing capability.</w:t>
      </w:r>
    </w:p>
    <w:p w:rsidR="00950282" w:rsidRDefault="00B26E74">
      <w:pPr>
        <w:jc w:val="both"/>
        <w:rPr>
          <w:rFonts w:eastAsia="宋体"/>
          <w:lang w:val="en-US" w:eastAsia="zh-CN"/>
        </w:rPr>
      </w:pPr>
      <w:r>
        <w:rPr>
          <w:rFonts w:eastAsia="宋体" w:hint="eastAsia"/>
          <w:b/>
          <w:bCs/>
          <w:lang w:val="en-US" w:eastAsia="zh-CN"/>
        </w:rPr>
        <w:t>Method 3:</w:t>
      </w:r>
      <w:r>
        <w:rPr>
          <w:rFonts w:eastAsia="宋体" w:hint="eastAsia"/>
          <w:lang w:val="en-US" w:eastAsia="zh-CN"/>
        </w:rPr>
        <w:t xml:space="preserve">  the value range of k0, k1 and k2 is not changed and the unit is still the slot, but the actually used k0, k1 and k2 is an offset of the indicated value in the DCI, that is </w:t>
      </w:r>
      <w:r>
        <w:t>the applied value of k0/k1/k2 for PDSCH/PUSCH and/or the HARQ ACK feedback slot are equal to corresponding values indicated in the DL/UL grant plus an offset.</w:t>
      </w:r>
      <w:r>
        <w:rPr>
          <w:rFonts w:eastAsia="宋体" w:hint="eastAsia"/>
          <w:lang w:val="en-US" w:eastAsia="zh-CN"/>
        </w:rPr>
        <w:t xml:space="preserve"> And the offset value </w:t>
      </w:r>
      <w:r>
        <w:t>is associated with the reference SCS (e.g. 120kHz)</w:t>
      </w:r>
      <w:r>
        <w:rPr>
          <w:rFonts w:eastAsia="宋体" w:hint="eastAsia"/>
          <w:lang w:val="en-US" w:eastAsia="zh-CN"/>
        </w:rPr>
        <w:t xml:space="preserve"> and is different for different SCS.</w:t>
      </w:r>
    </w:p>
    <w:p w:rsidR="00950282" w:rsidRDefault="00B26E74">
      <w:pPr>
        <w:jc w:val="both"/>
        <w:rPr>
          <w:rFonts w:eastAsia="宋体"/>
          <w:b/>
          <w:bCs/>
          <w:lang w:val="en-US" w:eastAsia="zh-CN"/>
        </w:rPr>
      </w:pPr>
      <w:r>
        <w:rPr>
          <w:rFonts w:eastAsia="宋体" w:hint="eastAsia"/>
          <w:b/>
          <w:bCs/>
          <w:lang w:val="en-US" w:eastAsia="zh-CN"/>
        </w:rPr>
        <w:t>Proposal 8: The following methods can be considered to interpret k0, k1 and k2, and we prefer Method 1.</w:t>
      </w:r>
    </w:p>
    <w:p w:rsidR="00950282" w:rsidRDefault="00B26E74">
      <w:pPr>
        <w:numPr>
          <w:ilvl w:val="0"/>
          <w:numId w:val="17"/>
        </w:numPr>
        <w:jc w:val="both"/>
        <w:rPr>
          <w:rFonts w:eastAsia="宋体"/>
          <w:b/>
          <w:bCs/>
          <w:lang w:val="en-US" w:eastAsia="zh-CN"/>
        </w:rPr>
      </w:pPr>
      <w:r>
        <w:rPr>
          <w:rFonts w:eastAsia="宋体" w:hint="eastAsia"/>
          <w:b/>
          <w:bCs/>
          <w:lang w:val="en-US" w:eastAsia="zh-CN"/>
        </w:rPr>
        <w:t xml:space="preserve">Method 1: </w:t>
      </w:r>
      <w:r>
        <w:rPr>
          <w:rFonts w:eastAsia="宋体"/>
          <w:b/>
          <w:bCs/>
          <w:lang w:eastAsia="ko-KR"/>
        </w:rPr>
        <w:t xml:space="preserve">slot-group level </w:t>
      </w:r>
      <w:r>
        <w:rPr>
          <w:rFonts w:eastAsia="宋体" w:hint="eastAsia"/>
          <w:b/>
          <w:bCs/>
          <w:lang w:val="en-US" w:eastAsia="zh-CN"/>
        </w:rPr>
        <w:t>unit can be defined for the value of k0, k1 and k2, that is the value indicated in the DCI is not the slot offset but the slot group offset. One slot group can include M slots.</w:t>
      </w:r>
    </w:p>
    <w:p w:rsidR="00950282" w:rsidRDefault="00B26E74">
      <w:pPr>
        <w:numPr>
          <w:ilvl w:val="0"/>
          <w:numId w:val="17"/>
        </w:numPr>
        <w:jc w:val="both"/>
        <w:rPr>
          <w:rFonts w:eastAsia="宋体"/>
          <w:b/>
          <w:bCs/>
          <w:lang w:val="en-US" w:eastAsia="zh-CN"/>
        </w:rPr>
      </w:pPr>
      <w:r>
        <w:rPr>
          <w:rFonts w:eastAsia="宋体" w:hint="eastAsia"/>
          <w:b/>
          <w:bCs/>
          <w:lang w:val="en-US" w:eastAsia="zh-CN"/>
        </w:rPr>
        <w:t>Method 2: some new candidate values of k0, k1 and k2 should be defined considering the UE processing capability.</w:t>
      </w:r>
    </w:p>
    <w:p w:rsidR="00950282" w:rsidRDefault="00B26E74">
      <w:pPr>
        <w:numPr>
          <w:ilvl w:val="0"/>
          <w:numId w:val="17"/>
        </w:numPr>
        <w:jc w:val="both"/>
        <w:rPr>
          <w:rFonts w:eastAsia="宋体"/>
          <w:b/>
          <w:bCs/>
          <w:lang w:val="en-US" w:eastAsia="zh-CN"/>
        </w:rPr>
      </w:pPr>
      <w:r>
        <w:rPr>
          <w:rFonts w:eastAsia="宋体" w:hint="eastAsia"/>
          <w:b/>
          <w:bCs/>
          <w:lang w:val="en-US" w:eastAsia="zh-CN"/>
        </w:rPr>
        <w:t>Method 3:  the value range of k0, k1 and k2 is not changed and the unit is still the slot, but the actually used k0, k1 and k2 is an offset of the indicated value in the DCI, and the offset value is different for different SCS.</w:t>
      </w:r>
    </w:p>
    <w:p w:rsidR="00950282" w:rsidRDefault="00B26E74">
      <w:pPr>
        <w:pStyle w:val="Heading2"/>
      </w:pPr>
      <w:bookmarkStart w:id="6" w:name="_Toc53775906"/>
      <w:r>
        <w:rPr>
          <w:rFonts w:eastAsia="宋体" w:hint="eastAsia"/>
          <w:lang w:val="en-US" w:eastAsia="zh-CN"/>
        </w:rPr>
        <w:t xml:space="preserve"> </w:t>
      </w:r>
      <w:r>
        <w:t>PTRS</w:t>
      </w:r>
      <w:r>
        <w:rPr>
          <w:rFonts w:eastAsia="宋体" w:hint="eastAsia"/>
          <w:lang w:val="en-US" w:eastAsia="zh-CN"/>
        </w:rPr>
        <w:t xml:space="preserve"> enhancement</w:t>
      </w:r>
    </w:p>
    <w:p w:rsidR="00950282" w:rsidRDefault="00B26E74">
      <w:pPr>
        <w:pStyle w:val="Heading3"/>
        <w:rPr>
          <w:lang w:val="en-US"/>
        </w:rPr>
      </w:pPr>
      <w:r>
        <w:rPr>
          <w:rFonts w:hint="eastAsia"/>
          <w:lang w:val="en-US" w:eastAsia="zh-CN"/>
        </w:rPr>
        <w:t xml:space="preserve"> CP-OFDM</w:t>
      </w:r>
    </w:p>
    <w:p w:rsidR="00950282" w:rsidRDefault="00B26E74">
      <w:pPr>
        <w:numPr>
          <w:ilvl w:val="0"/>
          <w:numId w:val="18"/>
        </w:numPr>
        <w:rPr>
          <w:rFonts w:eastAsia="宋体"/>
          <w:lang w:val="en-US" w:eastAsia="zh-CN"/>
        </w:rPr>
      </w:pPr>
      <w:r>
        <w:rPr>
          <w:rFonts w:eastAsia="宋体" w:hint="eastAsia"/>
          <w:lang w:val="en-US" w:eastAsia="zh-CN"/>
        </w:rPr>
        <w:t>ICI compensation</w:t>
      </w:r>
    </w:p>
    <w:p w:rsidR="00950282" w:rsidRDefault="00B26E74">
      <w:pPr>
        <w:rPr>
          <w:rFonts w:eastAsia="宋体"/>
          <w:lang w:val="en-US" w:eastAsia="zh-CN"/>
        </w:rPr>
      </w:pPr>
      <w:r>
        <w:rPr>
          <w:rFonts w:eastAsia="宋体" w:hint="eastAsia"/>
          <w:lang w:val="en-US" w:eastAsia="zh-CN"/>
        </w:rPr>
        <w:lastRenderedPageBreak/>
        <w:t xml:space="preserve">In above 52.6 GHz SI phase, it has been discussed that for high modulation order(64QAM) and lower subcarrier spacing(e.g. 120kHz, 480kHz), ICI compensation method, which is probably more complex and efficient compared with CPE compensation, could be utilized to mitigate the phase noise. </w:t>
      </w:r>
    </w:p>
    <w:p w:rsidR="00950282" w:rsidRDefault="00B26E74">
      <w:pPr>
        <w:rPr>
          <w:rFonts w:eastAsia="宋体"/>
          <w:lang w:val="en-US" w:eastAsia="zh-CN"/>
        </w:rPr>
      </w:pPr>
      <w:r>
        <w:rPr>
          <w:rFonts w:eastAsia="宋体" w:hint="eastAsia"/>
          <w:lang w:val="en-US" w:eastAsia="zh-CN"/>
        </w:rPr>
        <w:t xml:space="preserve">There are 2 kinds of ICI compensation approach with </w:t>
      </w:r>
      <w:r>
        <w:rPr>
          <w:rFonts w:eastAsia="宋体" w:hint="eastAsia"/>
          <w:position w:val="-10"/>
          <w:lang w:val="en-US" w:eastAsia="zh-CN"/>
        </w:rPr>
        <w:object w:dxaOrig="555" w:dyaOrig="270">
          <v:shape id="_x0000_i1029" type="#_x0000_t75" style="width:27.75pt;height:13.5pt" o:ole="">
            <v:imagedata r:id="rId15" o:title=""/>
          </v:shape>
          <o:OLEObject Type="Embed" ProgID="Equation.3" ShapeID="_x0000_i1029" DrawAspect="Content" ObjectID="_1679258003" r:id="rId16"/>
        </w:object>
      </w:r>
      <w:r>
        <w:rPr>
          <w:rFonts w:eastAsia="宋体" w:hint="eastAsia"/>
          <w:lang w:val="en-US" w:eastAsia="zh-CN"/>
        </w:rPr>
        <w:t xml:space="preserve"> taps introduced in SI phase:</w:t>
      </w:r>
    </w:p>
    <w:p w:rsidR="00950282" w:rsidRDefault="00B26E74">
      <w:pPr>
        <w:numPr>
          <w:ilvl w:val="0"/>
          <w:numId w:val="19"/>
        </w:numPr>
        <w:rPr>
          <w:rFonts w:eastAsia="宋体"/>
          <w:lang w:val="en-US" w:eastAsia="zh-CN"/>
        </w:rPr>
      </w:pPr>
      <w:r>
        <w:rPr>
          <w:rFonts w:eastAsia="宋体" w:hint="eastAsia"/>
          <w:lang w:val="en-US" w:eastAsia="zh-CN"/>
        </w:rPr>
        <w:t xml:space="preserve">Direct De-ICI approach: This approach could be performed with Rel-15 legacy PTRS pattern, the ICI estimation equations are formulated by the distributed PTRS REs and the adjacent </w:t>
      </w:r>
      <w:r>
        <w:rPr>
          <w:rFonts w:eastAsia="宋体" w:hint="eastAsia"/>
          <w:position w:val="-10"/>
          <w:lang w:val="en-US" w:eastAsia="zh-CN"/>
        </w:rPr>
        <w:object w:dxaOrig="240" w:dyaOrig="255">
          <v:shape id="_x0000_i1030" type="#_x0000_t75" style="width:12pt;height:12.75pt" o:ole="">
            <v:imagedata r:id="rId17" o:title=""/>
          </v:shape>
          <o:OLEObject Type="Embed" ProgID="Equation.3" ShapeID="_x0000_i1030" DrawAspect="Content" ObjectID="_1679258004" r:id="rId18"/>
        </w:object>
      </w:r>
      <w:r>
        <w:rPr>
          <w:rFonts w:eastAsia="宋体" w:hint="eastAsia"/>
          <w:lang w:val="en-US" w:eastAsia="zh-CN"/>
        </w:rPr>
        <w:t>data REs, then the received signals will be directly filtered by the estimated filter coefficients.</w:t>
      </w:r>
    </w:p>
    <w:p w:rsidR="00950282" w:rsidRDefault="00B26E74">
      <w:pPr>
        <w:numPr>
          <w:ilvl w:val="0"/>
          <w:numId w:val="19"/>
        </w:numPr>
        <w:rPr>
          <w:rFonts w:eastAsia="宋体"/>
          <w:b/>
          <w:bCs/>
          <w:lang w:val="en-US" w:eastAsia="zh-CN"/>
        </w:rPr>
      </w:pPr>
      <w:r>
        <w:rPr>
          <w:rFonts w:eastAsia="宋体" w:hint="eastAsia"/>
          <w:lang w:val="en-US" w:eastAsia="zh-CN"/>
        </w:rPr>
        <w:t xml:space="preserve">ICI filter approximation approach: This approach relies on the consecutive PTRS structure of block PTRS, each </w:t>
      </w:r>
      <w:r>
        <w:rPr>
          <w:rFonts w:eastAsia="宋体" w:hint="eastAsia"/>
          <w:position w:val="-10"/>
          <w:lang w:val="en-US" w:eastAsia="zh-CN"/>
        </w:rPr>
        <w:object w:dxaOrig="510" w:dyaOrig="255">
          <v:shape id="_x0000_i1031" type="#_x0000_t75" style="width:25.5pt;height:12.75pt" o:ole="">
            <v:imagedata r:id="rId15" o:title=""/>
          </v:shape>
          <o:OLEObject Type="Embed" ProgID="Equation.3" ShapeID="_x0000_i1031" DrawAspect="Content" ObjectID="_1679258005" r:id="rId19"/>
        </w:object>
      </w:r>
      <w:r>
        <w:rPr>
          <w:rFonts w:eastAsia="宋体" w:hint="eastAsia"/>
          <w:lang w:val="en-US" w:eastAsia="zh-CN"/>
        </w:rPr>
        <w:t xml:space="preserve"> PTRS REs can be circularly used to formulate one ICI estimation equation, then the received signals will be filtered by the conjugate inverse of the estimated filter coefficients.</w:t>
      </w:r>
    </w:p>
    <w:p w:rsidR="00950282" w:rsidRDefault="00B26E74">
      <w:pPr>
        <w:numPr>
          <w:ilvl w:val="0"/>
          <w:numId w:val="20"/>
        </w:numPr>
        <w:rPr>
          <w:lang w:val="en-US" w:eastAsia="zh-CN"/>
        </w:rPr>
      </w:pPr>
      <w:r>
        <w:rPr>
          <w:rFonts w:hint="eastAsia"/>
          <w:lang w:val="en-US" w:eastAsia="zh-CN"/>
        </w:rPr>
        <w:t xml:space="preserve">Cyclic sequence </w:t>
      </w:r>
    </w:p>
    <w:p w:rsidR="00950282" w:rsidRDefault="00B26E74">
      <w:pPr>
        <w:rPr>
          <w:lang w:val="en-US" w:eastAsia="zh-CN"/>
        </w:rPr>
      </w:pPr>
      <w:r>
        <w:rPr>
          <w:rFonts w:hint="eastAsia"/>
          <w:lang w:val="en-US" w:eastAsia="zh-CN"/>
        </w:rPr>
        <w:t>A new PTRS pattern, block PTRS with cyclic sequence, was proposed by some companies in RAN1 104e-meeting. The definition of cyclic sequence for block PTRS is not the same for companies, so we summarize mainly 2 kinds of  cyclic sequence:</w:t>
      </w:r>
    </w:p>
    <w:p w:rsidR="00950282" w:rsidRDefault="00B26E74">
      <w:pPr>
        <w:numPr>
          <w:ilvl w:val="0"/>
          <w:numId w:val="21"/>
        </w:numPr>
        <w:rPr>
          <w:lang w:val="en-US" w:eastAsia="zh-CN"/>
        </w:rPr>
      </w:pPr>
      <w:r>
        <w:rPr>
          <w:rFonts w:hint="eastAsia"/>
          <w:lang w:val="en-US" w:eastAsia="zh-CN"/>
        </w:rPr>
        <w:t>PN sequence with head circular part</w:t>
      </w:r>
    </w:p>
    <w:p w:rsidR="00950282" w:rsidRDefault="00B26E74">
      <w:pPr>
        <w:rPr>
          <w:rFonts w:eastAsia="宋体"/>
          <w:vertAlign w:val="subscript"/>
          <w:lang w:val="en-US" w:eastAsia="zh-CN"/>
        </w:rPr>
      </w:pPr>
      <w:r>
        <w:rPr>
          <w:rFonts w:eastAsia="宋体" w:hint="eastAsia"/>
          <w:lang w:val="en-US" w:eastAsia="zh-CN"/>
        </w:rPr>
        <w:t xml:space="preserve">It is mentioned that [9] there would be a CP before the base sequence. </w:t>
      </w:r>
      <w:r>
        <w:t>The optimum length of the CP can be chosen the highest as possible in order to allow the best data to pilot isolation. For a block of K</w:t>
      </w:r>
      <w:r>
        <w:rPr>
          <w:vertAlign w:val="subscript"/>
        </w:rPr>
        <w:t>P</w:t>
      </w:r>
      <w:r>
        <w:t xml:space="preserve"> PT-RS symbols the optimum size of the CP is thus floor(K</w:t>
      </w:r>
      <w:r>
        <w:rPr>
          <w:vertAlign w:val="subscript"/>
        </w:rPr>
        <w:t>P</w:t>
      </w:r>
      <w:r>
        <w:t>/2).</w:t>
      </w:r>
      <w:r>
        <w:rPr>
          <w:rFonts w:eastAsia="宋体" w:hint="eastAsia"/>
          <w:lang w:val="en-US" w:eastAsia="zh-CN"/>
        </w:rPr>
        <w:t xml:space="preserve"> I</w:t>
      </w:r>
      <w:r>
        <w:rPr>
          <w:bCs/>
        </w:rPr>
        <w:t>t is easily possible to extend the cyclic prefix by inserting P</w:t>
      </w:r>
      <w:r>
        <w:rPr>
          <w:bCs/>
          <w:vertAlign w:val="subscript"/>
        </w:rPr>
        <w:t>1</w:t>
      </w:r>
      <w:r>
        <w:rPr>
          <w:bCs/>
        </w:rPr>
        <w:t xml:space="preserve"> on the left side to reach an even number K</w:t>
      </w:r>
      <w:r>
        <w:rPr>
          <w:bCs/>
          <w:vertAlign w:val="subscript"/>
        </w:rPr>
        <w:t>P</w:t>
      </w:r>
      <w:r>
        <w:rPr>
          <w:bCs/>
        </w:rPr>
        <w:t>=2K</w:t>
      </w:r>
      <w:r>
        <w:rPr>
          <w:bCs/>
          <w:vertAlign w:val="subscript"/>
        </w:rPr>
        <w:t>Ψ</w:t>
      </w:r>
      <w:r>
        <w:rPr>
          <w:rFonts w:eastAsia="宋体" w:hint="eastAsia"/>
          <w:bCs/>
          <w:vertAlign w:val="subscript"/>
          <w:lang w:val="en-US" w:eastAsia="zh-CN"/>
        </w:rPr>
        <w:t xml:space="preserve">. </w:t>
      </w:r>
      <w:r>
        <w:t>The PT-RS block cyclic structure makes equation (1) a local circular convolution on any PT-RS block. It is then possible to work on a circulant square phase noise matrix of size K</w:t>
      </w:r>
      <w:r>
        <w:rPr>
          <w:vertAlign w:val="subscript"/>
        </w:rPr>
        <w:t>Ψ</w:t>
      </w:r>
      <w:r>
        <w:rPr>
          <w:rFonts w:eastAsia="宋体" w:hint="eastAsia"/>
          <w:vertAlign w:val="subscript"/>
          <w:lang w:val="en-US" w:eastAsia="zh-CN"/>
        </w:rPr>
        <w:t>.</w:t>
      </w:r>
    </w:p>
    <w:p w:rsidR="00950282" w:rsidRDefault="008B5DB0">
      <w:pPr>
        <w:rPr>
          <w:rFonts w:eastAsia="宋体"/>
          <w:vertAlign w:val="subscript"/>
          <w:lang w:val="en-US" w:eastAsia="zh-CN"/>
        </w:rPr>
      </w:pPr>
      <m:oMathPara>
        <m:oMath>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Ψ</m:t>
              </m:r>
            </m:e>
            <m:sub>
              <m:r>
                <w:rPr>
                  <w:rFonts w:ascii="Cambria Math" w:hAnsi="Cambria Math"/>
                </w:rPr>
                <m:t>0</m:t>
              </m:r>
            </m:sub>
          </m:sSub>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N-1</m:t>
              </m:r>
            </m:sup>
            <m:e>
              <m:sSub>
                <m:sSubPr>
                  <m:ctrlPr>
                    <w:rPr>
                      <w:rFonts w:ascii="Cambria Math" w:hAnsi="Cambria Math"/>
                      <w:i/>
                    </w:rPr>
                  </m:ctrlPr>
                </m:sSubPr>
                <m:e>
                  <m:r>
                    <m:rPr>
                      <m:sty m:val="p"/>
                    </m:rPr>
                    <w:rPr>
                      <w:rFonts w:ascii="Cambria Math" w:hAnsi="Cambria Math"/>
                    </w:rPr>
                    <m:t>Ψ</m:t>
                  </m:r>
                </m:e>
                <m:sub>
                  <m:r>
                    <w:rPr>
                      <w:rFonts w:ascii="Cambria Math" w:hAnsi="Cambria Math"/>
                    </w:rPr>
                    <m:t>j</m:t>
                  </m:r>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d>
                        <m:dPr>
                          <m:begChr m:val="〈"/>
                          <m:endChr m:val="〉"/>
                          <m:ctrlPr>
                            <w:rPr>
                              <w:rFonts w:ascii="Cambria Math" w:hAnsi="Cambria Math"/>
                              <w:i/>
                            </w:rPr>
                          </m:ctrlPr>
                        </m:dPr>
                        <m:e>
                          <m:r>
                            <w:rPr>
                              <w:rFonts w:ascii="Cambria Math" w:hAnsi="Cambria Math"/>
                            </w:rPr>
                            <m:t>k-j</m:t>
                          </m:r>
                        </m:e>
                      </m:d>
                    </m:e>
                    <m:sub>
                      <m:r>
                        <w:rPr>
                          <w:rFonts w:ascii="Cambria Math" w:hAnsi="Cambria Math"/>
                        </w:rPr>
                        <m:t>N</m:t>
                      </m:r>
                    </m:sub>
                  </m:sSub>
                </m:sub>
              </m:sSub>
            </m:e>
          </m:nary>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k</m:t>
              </m:r>
            </m:sub>
          </m:sSub>
          <m:r>
            <w:rPr>
              <w:rFonts w:ascii="Cambria Math" w:hAnsi="Cambria Math"/>
            </w:rPr>
            <m:t xml:space="preserve">           (1)</m:t>
          </m:r>
        </m:oMath>
      </m:oMathPara>
    </w:p>
    <w:p w:rsidR="00950282" w:rsidRDefault="00950282">
      <w:pPr>
        <w:rPr>
          <w:lang w:val="en-US" w:eastAsia="zh-CN"/>
        </w:rPr>
      </w:pPr>
    </w:p>
    <w:p w:rsidR="00950282" w:rsidRDefault="00B26E74">
      <w:pPr>
        <w:keepNext/>
        <w:jc w:val="center"/>
      </w:pPr>
      <w:r>
        <w:rPr>
          <w:bCs/>
          <w:noProof/>
          <w:lang w:val="en-US" w:eastAsia="zh-CN"/>
        </w:rPr>
        <mc:AlternateContent>
          <mc:Choice Requires="wpg">
            <w:drawing>
              <wp:inline distT="0" distB="0" distL="0" distR="0">
                <wp:extent cx="4035425" cy="1964055"/>
                <wp:effectExtent l="0" t="0" r="3175" b="0"/>
                <wp:docPr id="99" name="Groupe 37"/>
                <wp:cNvGraphicFramePr/>
                <a:graphic xmlns:a="http://schemas.openxmlformats.org/drawingml/2006/main">
                  <a:graphicData uri="http://schemas.microsoft.com/office/word/2010/wordprocessingGroup">
                    <wpg:wgp>
                      <wpg:cNvGrpSpPr/>
                      <wpg:grpSpPr>
                        <a:xfrm>
                          <a:off x="0" y="0"/>
                          <a:ext cx="4035425" cy="1964055"/>
                          <a:chOff x="0" y="0"/>
                          <a:chExt cx="4853046" cy="2515149"/>
                        </a:xfrm>
                      </wpg:grpSpPr>
                      <wps:wsp>
                        <wps:cNvPr id="3" name="Rectangle 2"/>
                        <wps:cNvSpPr/>
                        <wps:spPr>
                          <a:xfrm>
                            <a:off x="639414"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1</w:t>
                              </w:r>
                            </w:p>
                          </w:txbxContent>
                        </wps:txbx>
                        <wps:bodyPr rot="0" spcFirstLastPara="0" vert="horz" wrap="square" lIns="91440" tIns="45720" rIns="91440" bIns="45720" numCol="1" spcCol="0" rtlCol="0" fromWordArt="0" anchor="ctr" anchorCtr="0" forceAA="0" compatLnSpc="1">
                          <a:noAutofit/>
                        </wps:bodyPr>
                      </wps:wsp>
                      <wps:wsp>
                        <wps:cNvPr id="16" name="Rectangle 3"/>
                        <wps:cNvSpPr/>
                        <wps:spPr>
                          <a:xfrm>
                            <a:off x="2439394"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1</w:t>
                              </w:r>
                            </w:p>
                          </w:txbxContent>
                        </wps:txbx>
                        <wps:bodyPr rot="0" spcFirstLastPara="0" vert="horz" wrap="square" lIns="91440" tIns="45720" rIns="91440" bIns="45720" numCol="1" spcCol="0" rtlCol="0" fromWordArt="0" anchor="ctr" anchorCtr="0" forceAA="0" compatLnSpc="1">
                          <a:noAutofit/>
                        </wps:bodyPr>
                      </wps:wsp>
                      <wps:wsp>
                        <wps:cNvPr id="4" name="Rectangle 4"/>
                        <wps:cNvSpPr/>
                        <wps:spPr>
                          <a:xfrm>
                            <a:off x="2799390"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2</w:t>
                              </w:r>
                            </w:p>
                          </w:txbxContent>
                        </wps:txbx>
                        <wps:bodyPr rot="0" spcFirstLastPara="0" vert="horz" wrap="square" lIns="91440" tIns="45720" rIns="91440" bIns="45720" numCol="1" spcCol="0" rtlCol="0" fromWordArt="0" anchor="ctr" anchorCtr="0" forceAA="0" compatLnSpc="1">
                          <a:noAutofit/>
                        </wps:bodyPr>
                      </wps:wsp>
                      <wps:wsp>
                        <wps:cNvPr id="13" name="Rectangle 9"/>
                        <wps:cNvSpPr/>
                        <wps:spPr>
                          <a:xfrm>
                            <a:off x="3159386"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3</w:t>
                              </w:r>
                            </w:p>
                          </w:txbxContent>
                        </wps:txbx>
                        <wps:bodyPr rot="0" spcFirstLastPara="0" vert="horz" wrap="square" lIns="91440" tIns="45720" rIns="91440" bIns="45720" numCol="1" spcCol="0" rtlCol="0" fromWordArt="0" anchor="ctr" anchorCtr="0" forceAA="0" compatLnSpc="1">
                          <a:noAutofit/>
                        </wps:bodyPr>
                      </wps:wsp>
                      <wps:wsp>
                        <wps:cNvPr id="14" name="Rectangle 12"/>
                        <wps:cNvSpPr/>
                        <wps:spPr>
                          <a:xfrm>
                            <a:off x="3519382"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4</w:t>
                              </w:r>
                            </w:p>
                          </w:txbxContent>
                        </wps:txbx>
                        <wps:bodyPr rot="0" spcFirstLastPara="0" vert="horz" wrap="square" lIns="91440" tIns="45720" rIns="91440" bIns="45720" numCol="1" spcCol="0" rtlCol="0" fromWordArt="0" anchor="ctr" anchorCtr="0" forceAA="0" compatLnSpc="1">
                          <a:noAutofit/>
                        </wps:bodyPr>
                      </wps:wsp>
                      <wps:wsp>
                        <wps:cNvPr id="15" name="Rectangle 14"/>
                        <wps:cNvSpPr/>
                        <wps:spPr>
                          <a:xfrm>
                            <a:off x="3879378"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5</w:t>
                              </w:r>
                            </w:p>
                          </w:txbxContent>
                        </wps:txbx>
                        <wps:bodyPr rot="0" spcFirstLastPara="0" vert="horz" wrap="square" lIns="91440" tIns="45720" rIns="91440" bIns="45720" numCol="1" spcCol="0" rtlCol="0" fromWordArt="0" anchor="ctr" anchorCtr="0" forceAA="0" compatLnSpc="1">
                          <a:noAutofit/>
                        </wps:bodyPr>
                      </wps:wsp>
                      <wps:wsp>
                        <wps:cNvPr id="17" name="Rectangle 15"/>
                        <wps:cNvSpPr/>
                        <wps:spPr>
                          <a:xfrm>
                            <a:off x="4239374" y="1124711"/>
                            <a:ext cx="359996" cy="359963"/>
                          </a:xfrm>
                          <a:prstGeom prst="rect">
                            <a:avLst/>
                          </a:prstGeom>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noAutofit/>
                        </wps:bodyPr>
                      </wps:wsp>
                      <wps:wsp>
                        <wps:cNvPr id="18" name="Rectangle 16"/>
                        <wps:cNvSpPr/>
                        <wps:spPr>
                          <a:xfrm>
                            <a:off x="999410"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2</w:t>
                              </w:r>
                            </w:p>
                          </w:txbxContent>
                        </wps:txbx>
                        <wps:bodyPr rot="0" spcFirstLastPara="0" vert="horz" wrap="square" lIns="91440" tIns="45720" rIns="91440" bIns="45720" numCol="1" spcCol="0" rtlCol="0" fromWordArt="0" anchor="ctr" anchorCtr="0" forceAA="0" compatLnSpc="1">
                          <a:noAutofit/>
                        </wps:bodyPr>
                      </wps:wsp>
                      <wps:wsp>
                        <wps:cNvPr id="19" name="Rectangle 17"/>
                        <wps:cNvSpPr/>
                        <wps:spPr>
                          <a:xfrm>
                            <a:off x="1359406"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3</w:t>
                              </w:r>
                            </w:p>
                          </w:txbxContent>
                        </wps:txbx>
                        <wps:bodyPr rot="0" spcFirstLastPara="0" vert="horz" wrap="square" lIns="91440" tIns="45720" rIns="91440" bIns="45720" numCol="1" spcCol="0" rtlCol="0" fromWordArt="0" anchor="ctr" anchorCtr="0" forceAA="0" compatLnSpc="1">
                          <a:noAutofit/>
                        </wps:bodyPr>
                      </wps:wsp>
                      <wps:wsp>
                        <wps:cNvPr id="24" name="Rectangle 18"/>
                        <wps:cNvSpPr/>
                        <wps:spPr>
                          <a:xfrm>
                            <a:off x="1719402"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4</w:t>
                              </w:r>
                            </w:p>
                          </w:txbxContent>
                        </wps:txbx>
                        <wps:bodyPr rot="0" spcFirstLastPara="0" vert="horz" wrap="square" lIns="91440" tIns="45720" rIns="91440" bIns="45720" numCol="1" spcCol="0" rtlCol="0" fromWordArt="0" anchor="ctr" anchorCtr="0" forceAA="0" compatLnSpc="1">
                          <a:noAutofit/>
                        </wps:bodyPr>
                      </wps:wsp>
                      <wps:wsp>
                        <wps:cNvPr id="25" name="Rectangle 19"/>
                        <wps:cNvSpPr/>
                        <wps:spPr>
                          <a:xfrm>
                            <a:off x="2079398" y="1124711"/>
                            <a:ext cx="359996" cy="359963"/>
                          </a:xfrm>
                          <a:prstGeom prst="rect">
                            <a:avLst/>
                          </a:prstGeom>
                        </wps:spPr>
                        <wps:style>
                          <a:lnRef idx="2">
                            <a:schemeClr val="dk1"/>
                          </a:lnRef>
                          <a:fillRef idx="1">
                            <a:schemeClr val="lt1"/>
                          </a:fillRef>
                          <a:effectRef idx="0">
                            <a:schemeClr val="dk1"/>
                          </a:effectRef>
                          <a:fontRef idx="minor">
                            <a:schemeClr val="dk1"/>
                          </a:fontRef>
                        </wps:style>
                        <wps:txb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5</w:t>
                              </w:r>
                            </w:p>
                          </w:txbxContent>
                        </wps:txbx>
                        <wps:bodyPr rot="0" spcFirstLastPara="0" vert="horz" wrap="square" lIns="91440" tIns="45720" rIns="91440" bIns="45720" numCol="1" spcCol="0" rtlCol="0" fromWordArt="0" anchor="ctr" anchorCtr="0" forceAA="0" compatLnSpc="1">
                          <a:noAutofit/>
                        </wps:bodyPr>
                      </wps:wsp>
                      <wps:wsp>
                        <wps:cNvPr id="26" name="Parenthèse ouvrante 20"/>
                        <wps:cNvSpPr/>
                        <wps:spPr>
                          <a:xfrm rot="16200000">
                            <a:off x="3295505" y="759553"/>
                            <a:ext cx="155260" cy="1732486"/>
                          </a:xfrm>
                          <a:prstGeom prst="leftBracket">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27" name="Parenthèse ouvrante 21"/>
                        <wps:cNvSpPr/>
                        <wps:spPr>
                          <a:xfrm rot="16200000">
                            <a:off x="1455585" y="725808"/>
                            <a:ext cx="155260" cy="1799976"/>
                          </a:xfrm>
                          <a:prstGeom prst="leftBracket">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28" name="Connecteur en angle 77"/>
                        <wps:cNvCnPr/>
                        <wps:spPr>
                          <a:xfrm rot="5400000">
                            <a:off x="2619395" y="803436"/>
                            <a:ext cx="12699" cy="1799981"/>
                          </a:xfrm>
                          <a:prstGeom prst="bentConnector3">
                            <a:avLst>
                              <a:gd name="adj1" fmla="val 2103252"/>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Connecteur droit 23"/>
                        <wps:cNvCnPr/>
                        <wps:spPr>
                          <a:xfrm flipH="1">
                            <a:off x="0" y="1124711"/>
                            <a:ext cx="271113" cy="0"/>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30" name="Connecteur droit 24"/>
                        <wps:cNvCnPr/>
                        <wps:spPr>
                          <a:xfrm flipH="1">
                            <a:off x="0" y="1484674"/>
                            <a:ext cx="271113" cy="0"/>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31" name="Connecteur droit 25"/>
                        <wps:cNvCnPr/>
                        <wps:spPr>
                          <a:xfrm flipH="1">
                            <a:off x="4557816" y="1124711"/>
                            <a:ext cx="271113" cy="0"/>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32" name="Connecteur droit 26"/>
                        <wps:cNvCnPr/>
                        <wps:spPr>
                          <a:xfrm flipH="1">
                            <a:off x="4557816" y="1484674"/>
                            <a:ext cx="271113" cy="0"/>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33" name="ZoneTexte 29"/>
                        <wps:cNvSpPr txBox="1"/>
                        <wps:spPr>
                          <a:xfrm>
                            <a:off x="1495921" y="2011599"/>
                            <a:ext cx="2246511" cy="503550"/>
                          </a:xfrm>
                          <a:prstGeom prst="rect">
                            <a:avLst/>
                          </a:prstGeom>
                          <a:noFill/>
                        </wps:spPr>
                        <wps:txbx>
                          <w:txbxContent>
                            <w:p w:rsidR="008B5DB0" w:rsidRDefault="008B5DB0">
                              <w:pPr>
                                <w:jc w:val="center"/>
                              </w:pPr>
                              <w:r>
                                <w:rPr>
                                  <w:rFonts w:ascii="Century" w:eastAsia="宋体" w:hAnsi="Century"/>
                                  <w:color w:val="000000"/>
                                  <w:kern w:val="24"/>
                                  <w:sz w:val="18"/>
                                  <w:szCs w:val="18"/>
                                </w:rPr>
                                <w:t>copy the K</w:t>
                              </w:r>
                              <w:r>
                                <w:rPr>
                                  <w:rFonts w:ascii="Century" w:eastAsia="宋体" w:hAnsi="Century"/>
                                  <w:color w:val="000000"/>
                                  <w:kern w:val="24"/>
                                  <w:position w:val="-5"/>
                                  <w:sz w:val="18"/>
                                  <w:szCs w:val="18"/>
                                  <w:vertAlign w:val="subscript"/>
                                  <w:lang w:val="el-GR"/>
                                </w:rPr>
                                <w:t>Ψ</w:t>
                              </w:r>
                              <w:r>
                                <w:rPr>
                                  <w:rFonts w:ascii="Century" w:eastAsia="宋体" w:hAnsi="Century"/>
                                  <w:color w:val="000000"/>
                                  <w:kern w:val="24"/>
                                  <w:sz w:val="18"/>
                                  <w:szCs w:val="18"/>
                                </w:rPr>
                                <w:t xml:space="preserve"> last PT-RS symbols at the beginning of the block</w:t>
                              </w:r>
                            </w:p>
                          </w:txbxContent>
                        </wps:txbx>
                        <wps:bodyPr wrap="square" rtlCol="0">
                          <a:noAutofit/>
                        </wps:bodyPr>
                      </wps:wsp>
                      <wps:wsp>
                        <wps:cNvPr id="34" name="Connecteur droit 29"/>
                        <wps:cNvCnPr/>
                        <wps:spPr>
                          <a:xfrm>
                            <a:off x="2439394" y="1019850"/>
                            <a:ext cx="1799980" cy="0"/>
                          </a:xfrm>
                          <a:prstGeom prst="line">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5" name="Rectangle 30"/>
                        <wps:cNvSpPr/>
                        <wps:spPr>
                          <a:xfrm>
                            <a:off x="3131058" y="680807"/>
                            <a:ext cx="327643" cy="412101"/>
                          </a:xfrm>
                          <a:prstGeom prst="rect">
                            <a:avLst/>
                          </a:prstGeom>
                        </wps:spPr>
                        <wps:txbx>
                          <w:txbxContent>
                            <w:p w:rsidR="008B5DB0" w:rsidRDefault="008B5DB0">
                              <w:r>
                                <w:rPr>
                                  <w:rFonts w:ascii="Century" w:eastAsia="宋体" w:hAnsi="Century"/>
                                  <w:color w:val="000000"/>
                                  <w:kern w:val="24"/>
                                  <w:sz w:val="22"/>
                                  <w:szCs w:val="22"/>
                                </w:rPr>
                                <w:t>K</w:t>
                              </w:r>
                              <w:r>
                                <w:rPr>
                                  <w:rFonts w:ascii="Century" w:eastAsia="宋体" w:hAnsi="Century"/>
                                  <w:color w:val="000000"/>
                                  <w:kern w:val="24"/>
                                  <w:position w:val="-6"/>
                                  <w:sz w:val="22"/>
                                  <w:szCs w:val="22"/>
                                  <w:vertAlign w:val="subscript"/>
                                  <w:lang w:val="el-GR"/>
                                </w:rPr>
                                <w:t>Ψ</w:t>
                              </w:r>
                            </w:p>
                          </w:txbxContent>
                        </wps:txbx>
                        <wps:bodyPr wrap="square">
                          <a:noAutofit/>
                        </wps:bodyPr>
                      </wps:wsp>
                      <wps:wsp>
                        <wps:cNvPr id="36" name="Connecteur droit 31"/>
                        <wps:cNvCnPr/>
                        <wps:spPr>
                          <a:xfrm>
                            <a:off x="637460" y="1019850"/>
                            <a:ext cx="1800000" cy="0"/>
                          </a:xfrm>
                          <a:prstGeom prst="line">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7" name="Rectangle 32"/>
                        <wps:cNvSpPr/>
                        <wps:spPr>
                          <a:xfrm>
                            <a:off x="1474214" y="678315"/>
                            <a:ext cx="327643" cy="412101"/>
                          </a:xfrm>
                          <a:prstGeom prst="rect">
                            <a:avLst/>
                          </a:prstGeom>
                        </wps:spPr>
                        <wps:txbx>
                          <w:txbxContent>
                            <w:p w:rsidR="008B5DB0" w:rsidRDefault="008B5DB0">
                              <w:r>
                                <w:rPr>
                                  <w:rFonts w:ascii="Century" w:eastAsia="宋体" w:hAnsi="Century"/>
                                  <w:color w:val="000000"/>
                                  <w:kern w:val="24"/>
                                  <w:sz w:val="22"/>
                                  <w:szCs w:val="22"/>
                                </w:rPr>
                                <w:t>K</w:t>
                              </w:r>
                              <w:r>
                                <w:rPr>
                                  <w:rFonts w:ascii="Century" w:eastAsia="宋体" w:hAnsi="Century"/>
                                  <w:color w:val="000000"/>
                                  <w:kern w:val="24"/>
                                  <w:position w:val="-6"/>
                                  <w:sz w:val="22"/>
                                  <w:szCs w:val="22"/>
                                  <w:vertAlign w:val="subscript"/>
                                  <w:lang w:val="el-GR"/>
                                </w:rPr>
                                <w:t>Ψ</w:t>
                              </w:r>
                            </w:p>
                          </w:txbxContent>
                        </wps:txbx>
                        <wps:bodyPr wrap="square">
                          <a:noAutofit/>
                        </wps:bodyPr>
                      </wps:wsp>
                      <wps:wsp>
                        <wps:cNvPr id="38" name="Connecteur droit 33"/>
                        <wps:cNvCnPr/>
                        <wps:spPr>
                          <a:xfrm>
                            <a:off x="637460" y="648280"/>
                            <a:ext cx="3600000" cy="0"/>
                          </a:xfrm>
                          <a:prstGeom prst="line">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9" name="Rectangle 34"/>
                        <wps:cNvSpPr/>
                        <wps:spPr>
                          <a:xfrm>
                            <a:off x="2261748" y="309105"/>
                            <a:ext cx="297164" cy="401306"/>
                          </a:xfrm>
                          <a:prstGeom prst="rect">
                            <a:avLst/>
                          </a:prstGeom>
                        </wps:spPr>
                        <wps:txbx>
                          <w:txbxContent>
                            <w:p w:rsidR="008B5DB0" w:rsidRDefault="008B5DB0">
                              <w:r>
                                <w:rPr>
                                  <w:rFonts w:ascii="Century" w:eastAsia="宋体" w:hAnsi="Century"/>
                                  <w:color w:val="000000"/>
                                  <w:kern w:val="24"/>
                                  <w:sz w:val="22"/>
                                  <w:szCs w:val="22"/>
                                </w:rPr>
                                <w:t>K</w:t>
                              </w:r>
                              <w:r>
                                <w:rPr>
                                  <w:rFonts w:ascii="Century" w:eastAsia="宋体" w:hAnsi="Century"/>
                                  <w:color w:val="000000"/>
                                  <w:kern w:val="24"/>
                                  <w:position w:val="-6"/>
                                  <w:sz w:val="22"/>
                                  <w:szCs w:val="22"/>
                                  <w:vertAlign w:val="subscript"/>
                                </w:rPr>
                                <w:t>P</w:t>
                              </w:r>
                            </w:p>
                          </w:txbxContent>
                        </wps:txbx>
                        <wps:bodyPr wrap="square">
                          <a:noAutofit/>
                        </wps:bodyPr>
                      </wps:wsp>
                      <wps:wsp>
                        <wps:cNvPr id="40" name="ZoneTexte 38"/>
                        <wps:cNvSpPr txBox="1"/>
                        <wps:spPr>
                          <a:xfrm>
                            <a:off x="4383171" y="26414"/>
                            <a:ext cx="469875" cy="334634"/>
                          </a:xfrm>
                          <a:prstGeom prst="rect">
                            <a:avLst/>
                          </a:prstGeom>
                          <a:noFill/>
                        </wps:spPr>
                        <wps:txbx>
                          <w:txbxContent>
                            <w:p w:rsidR="008B5DB0" w:rsidRDefault="008B5DB0">
                              <w:r>
                                <w:rPr>
                                  <w:rFonts w:ascii="Century" w:eastAsia="宋体" w:hAnsi="Century"/>
                                  <w:color w:val="000000"/>
                                  <w:kern w:val="24"/>
                                  <w:sz w:val="18"/>
                                  <w:szCs w:val="18"/>
                                </w:rPr>
                                <w:t>data</w:t>
                              </w:r>
                            </w:p>
                          </w:txbxContent>
                        </wps:txbx>
                        <wps:bodyPr wrap="square" rtlCol="0">
                          <a:noAutofit/>
                        </wps:bodyPr>
                      </wps:wsp>
                      <wps:wsp>
                        <wps:cNvPr id="41" name="ZoneTexte 39"/>
                        <wps:cNvSpPr txBox="1"/>
                        <wps:spPr>
                          <a:xfrm>
                            <a:off x="80269" y="26414"/>
                            <a:ext cx="470510" cy="334634"/>
                          </a:xfrm>
                          <a:prstGeom prst="rect">
                            <a:avLst/>
                          </a:prstGeom>
                          <a:noFill/>
                        </wps:spPr>
                        <wps:txbx>
                          <w:txbxContent>
                            <w:p w:rsidR="008B5DB0" w:rsidRDefault="008B5DB0">
                              <w:r>
                                <w:rPr>
                                  <w:rFonts w:ascii="Century" w:eastAsia="宋体" w:hAnsi="Century"/>
                                  <w:color w:val="000000"/>
                                  <w:kern w:val="24"/>
                                  <w:sz w:val="18"/>
                                  <w:szCs w:val="18"/>
                                </w:rPr>
                                <w:t>data</w:t>
                              </w:r>
                            </w:p>
                          </w:txbxContent>
                        </wps:txbx>
                        <wps:bodyPr wrap="square" rtlCol="0">
                          <a:noAutofit/>
                        </wps:bodyPr>
                      </wps:wsp>
                      <wps:wsp>
                        <wps:cNvPr id="42" name="Connecteur droit 37"/>
                        <wps:cNvCnPr/>
                        <wps:spPr>
                          <a:xfrm>
                            <a:off x="639048" y="152984"/>
                            <a:ext cx="0" cy="1331690"/>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43" name="Connecteur droit 38"/>
                        <wps:cNvCnPr/>
                        <wps:spPr>
                          <a:xfrm>
                            <a:off x="4239374" y="152984"/>
                            <a:ext cx="0" cy="1331690"/>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44" name="ZoneTexte 44"/>
                        <wps:cNvSpPr txBox="1"/>
                        <wps:spPr>
                          <a:xfrm>
                            <a:off x="2098836" y="0"/>
                            <a:ext cx="717512" cy="334634"/>
                          </a:xfrm>
                          <a:prstGeom prst="rect">
                            <a:avLst/>
                          </a:prstGeom>
                          <a:noFill/>
                        </wps:spPr>
                        <wps:txbx>
                          <w:txbxContent>
                            <w:p w:rsidR="008B5DB0" w:rsidRDefault="008B5DB0">
                              <w:pPr>
                                <w:jc w:val="center"/>
                              </w:pPr>
                              <w:r>
                                <w:rPr>
                                  <w:rFonts w:ascii="Century" w:eastAsia="宋体" w:hAnsi="Century"/>
                                  <w:color w:val="000000"/>
                                  <w:kern w:val="24"/>
                                  <w:sz w:val="18"/>
                                  <w:szCs w:val="18"/>
                                </w:rPr>
                                <w:t>PT-RS</w:t>
                              </w:r>
                            </w:p>
                          </w:txbxContent>
                        </wps:txbx>
                        <wps:bodyPr wrap="square" rtlCol="0">
                          <a:noAutofit/>
                        </wps:bodyPr>
                      </wps:wsp>
                      <wps:wsp>
                        <wps:cNvPr id="45" name="Rectangle 40"/>
                        <wps:cNvSpPr/>
                        <wps:spPr>
                          <a:xfrm>
                            <a:off x="276403" y="1124711"/>
                            <a:ext cx="359996" cy="359963"/>
                          </a:xfrm>
                          <a:prstGeom prst="rect">
                            <a:avLst/>
                          </a:prstGeom>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noAutofit/>
                        </wps:bodyPr>
                      </wps:wsp>
                    </wpg:wgp>
                  </a:graphicData>
                </a:graphic>
              </wp:inline>
            </w:drawing>
          </mc:Choice>
          <mc:Fallback>
            <w:pict>
              <v:group id="Groupe 37" o:spid="_x0000_s1026" style="width:317.75pt;height:154.65pt;mso-position-horizontal-relative:char;mso-position-vertical-relative:line" coordsize="48530,25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">
                <v:rect id="Rectangle 2" o:spid="_x0000_s1027" style="position:absolute;left:6394;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zoOsMA&#10;AADaAAAADwAAAGRycy9kb3ducmV2LnhtbESPQWvCQBSE7wX/w/KE3urGFqxN3QSRCoJSaeyhx0f2&#10;mQSzb8PumsR/7xYKPQ4z8w2zykfTip6cbywrmM8SEMSl1Q1XCr5P26clCB+QNbaWScGNPOTZ5GGF&#10;qbYDf1FfhEpECPsUFdQhdKmUvqzJoJ/Zjjh6Z+sMhihdJbXDIcJNK5+TZCENNhwXauxoU1N5Ka5G&#10;gT02t3bt3j77A73+7I8hGcbFh1KP03H9DiLQGP7Df+2dVvACv1fiDZD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zoOsMAAADaAAAADwAAAAAAAAAAAAAAAACYAgAAZHJzL2Rv&#10;d25yZXYueG1sUEsFBgAAAAAEAAQA9QAAAIgDA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1</w:t>
                        </w:r>
                      </w:p>
                    </w:txbxContent>
                  </v:textbox>
                </v:rect>
                <v:rect id="Rectangle 3" o:spid="_x0000_s1028" style="position:absolute;left:24393;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cOM8IA&#10;AADbAAAADwAAAGRycy9kb3ducmV2LnhtbERPTWvCQBC9C/0PyxR60017iDa6CVJaKFQU0x56HLJj&#10;EpqdDbvbJP57VxC8zeN9zqaYTCcGcr61rOB5kYAgrqxuuVbw8/0xX4HwAVljZ5kUnMlDkT/MNphp&#10;O/KRhjLUIoawz1BBE0KfSemrhgz6he2JI3eyzmCI0NVSOxxjuOnkS5Kk0mDLsaHBnt4aqv7Kf6PA&#10;Htpzt3Wv+2FHy9+vQ0jGKX1X6ulx2q5BBJrCXXxzf+o4P4XrL/EAm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Fw4zwgAAANsAAAAPAAAAAAAAAAAAAAAAAJgCAABkcnMvZG93&#10;bnJldi54bWxQSwUGAAAAAAQABAD1AAAAhwM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1</w:t>
                        </w:r>
                      </w:p>
                    </w:txbxContent>
                  </v:textbox>
                </v:rect>
                <v:rect id="Rectangle 4" o:spid="_x0000_s1029" style="position:absolute;left:27993;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VwTsMA&#10;AADaAAAADwAAAGRycy9kb3ducmV2LnhtbESPQWvCQBSE7wX/w/KE3urGUqxN3QSRCoJSaeyhx0f2&#10;mQSzb8PumsR/7xYKPQ4z8w2zykfTip6cbywrmM8SEMSl1Q1XCr5P26clCB+QNbaWScGNPOTZ5GGF&#10;qbYDf1FfhEpECPsUFdQhdKmUvqzJoJ/Zjjh6Z+sMhihdJbXDIcJNK5+TZCENNhwXauxoU1N5Ka5G&#10;gT02t3bt3j77A73+7I8hGcbFh1KP03H9DiLQGP7Df+2dVvACv1fiDZD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VwTsMAAADaAAAADwAAAAAAAAAAAAAAAACYAgAAZHJzL2Rv&#10;d25yZXYueG1sUEsFBgAAAAAEAAQA9QAAAIgDA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2</w:t>
                        </w:r>
                      </w:p>
                    </w:txbxContent>
                  </v:textbox>
                </v:rect>
                <v:rect id="Rectangle 9" o:spid="_x0000_s1030" style="position:absolute;left:31593;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Ctq8IA&#10;AADbAAAADwAAAGRycy9kb3ducmV2LnhtbERPTWvCQBC9F/wPywi91Y0tWJu6CSIVBKXS2EOPQ3ZM&#10;gtnZsLsm8d+7hUJv83ifs8pH04qenG8sK5jPEhDEpdUNVwq+T9unJQgfkDW2lknBjTzk2eRhham2&#10;A39RX4RKxBD2KSqoQ+hSKX1Zk0E/sx1x5M7WGQwRukpqh0MMN618TpKFNNhwbKixo01N5aW4GgX2&#10;2NzatXv77A/0+rM/hmQYFx9KPU7H9TuIQGP4F/+5dzrOf4HfX+IBMr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YK2rwgAAANsAAAAPAAAAAAAAAAAAAAAAAJgCAABkcnMvZG93&#10;bnJldi54bWxQSwUGAAAAAAQABAD1AAAAhwM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3</w:t>
                        </w:r>
                      </w:p>
                    </w:txbxContent>
                  </v:textbox>
                </v:rect>
                <v:rect id="Rectangle 12" o:spid="_x0000_s1031" style="position:absolute;left:35193;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138IA&#10;AADbAAAADwAAAGRycy9kb3ducmV2LnhtbERPTWvCQBC9F/wPywi91Y2lWJu6CSIVBKXS2EOPQ3ZM&#10;gtnZsLsm8d+7hUJv83ifs8pH04qenG8sK5jPEhDEpdUNVwq+T9unJQgfkDW2lknBjTzk2eRhham2&#10;A39RX4RKxBD2KSqoQ+hSKX1Zk0E/sx1x5M7WGQwRukpqh0MMN618TpKFNNhwbKixo01N5aW4GgX2&#10;2NzatXv77A/0+rM/hmQYFx9KPU7H9TuIQGP4F/+5dzrOf4HfX+IBMr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iTXfwgAAANsAAAAPAAAAAAAAAAAAAAAAAJgCAABkcnMvZG93&#10;bnJldi54bWxQSwUGAAAAAAQABAD1AAAAhwM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4</w:t>
                        </w:r>
                      </w:p>
                    </w:txbxContent>
                  </v:textbox>
                </v:rect>
                <v:rect id="Rectangle 14" o:spid="_x0000_s1032" style="position:absolute;left:38793;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WQRMIA&#10;AADbAAAADwAAAGRycy9kb3ducmV2LnhtbERPTWvCQBC9F/wPywi91Y2FWpu6CSIVBKXS2EOPQ3ZM&#10;gtnZsLsm8d+7hUJv83ifs8pH04qenG8sK5jPEhDEpdUNVwq+T9unJQgfkDW2lknBjTzk2eRhham2&#10;A39RX4RKxBD2KSqoQ+hSKX1Zk0E/sx1x5M7WGQwRukpqh0MMN618TpKFNNhwbKixo01N5aW4GgX2&#10;2NzatXv77A/0+rM/hmQYFx9KPU7H9TuIQGP4F/+5dzrOf4HfX+IBMr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xZBEwgAAANsAAAAPAAAAAAAAAAAAAAAAAJgCAABkcnMvZG93&#10;bnJldi54bWxQSwUGAAAAAAQABAD1AAAAhwM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5</w:t>
                        </w:r>
                      </w:p>
                    </w:txbxContent>
                  </v:textbox>
                </v:rect>
                <v:rect id="Rectangle 15" o:spid="_x0000_s1033" style="position:absolute;left:42393;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urqMIA&#10;AADbAAAADwAAAGRycy9kb3ducmV2LnhtbERPS2vCQBC+F/wPyxS81U17SNroKiIVBEtDbQ8eh+yY&#10;BLOzYXfN49+7hUJv8/E9Z7UZTSt6cr6xrOB5kYAgLq1uuFLw871/egXhA7LG1jIpmMjDZj17WGGu&#10;7cBf1J9CJWII+xwV1CF0uZS+rMmgX9iOOHIX6wyGCF0ltcMhhptWviRJKg02HBtq7GhXU3k93YwC&#10;WzRTu3Vvn/0HZedjEZJhTN+Vmj+O2yWIQGP4F/+5DzrOz+D3l3i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6uowgAAANsAAAAPAAAAAAAAAAAAAAAAAJgCAABkcnMvZG93&#10;bnJldi54bWxQSwUGAAAAAAQABAD1AAAAhwMAAAAA&#10;" fillcolor="white [3201]" strokecolor="black [3200]" strokeweight="1pt"/>
                <v:rect id="Rectangle 16" o:spid="_x0000_s1034" style="position:absolute;left:9994;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Q/2sQA&#10;AADbAAAADwAAAGRycy9kb3ducmV2LnhtbESPQWvCQBCF7wX/wzKCt7qxB9tGVxGpILRUqh48Dtkx&#10;CWZnw+6axH/fORR6m+G9ee+b5XpwjeooxNqzgdk0A0VceFtzaeB82j2/gYoJ2WLjmQw8KMJ6NXpa&#10;Ym59zz/UHVOpJIRjjgaqlNpc61hU5DBOfUss2tUHh0nWUGobsJdw1+iXLJtrhzVLQ4UtbSsqbse7&#10;M+AP9aPZhPfv7oteL5+HlPXD/MOYyXjYLEAlGtK/+e96bwVfYOUXGUC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EP9rEAAAA2wAAAA8AAAAAAAAAAAAAAAAAmAIAAGRycy9k&#10;b3ducmV2LnhtbFBLBQYAAAAABAAEAPUAAACJAw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2</w:t>
                        </w:r>
                      </w:p>
                    </w:txbxContent>
                  </v:textbox>
                </v:rect>
                <v:rect id="Rectangle 17" o:spid="_x0000_s1035" style="position:absolute;left:13594;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iaQcIA&#10;AADbAAAADwAAAGRycy9kb3ducmV2LnhtbERPS2vCQBC+C/6HZQRvuqmHWFNXCaVCwdJQ68HjkJ0m&#10;odnZsLvN4993hUJv8/E9Z38cTSt6cr6xrOBhnYAgLq1uuFJw/TytHkH4gKyxtUwKJvJwPMxne8y0&#10;HfiD+kuoRAxhn6GCOoQuk9KXNRn0a9sRR+7LOoMhQldJ7XCI4aaVmyRJpcGGY0ONHT3XVH5ffowC&#10;WzRTm7vde/9G29u5CMkwpi9KLRdj/gQi0Bj+xX/uVx3n7+D+SzxAH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iJpBwgAAANsAAAAPAAAAAAAAAAAAAAAAAJgCAABkcnMvZG93&#10;bnJldi54bWxQSwUGAAAAAAQABAD1AAAAhwM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3</w:t>
                        </w:r>
                      </w:p>
                    </w:txbxContent>
                  </v:textbox>
                </v:rect>
                <v:rect id="Rectangle 18" o:spid="_x0000_s1036" style="position:absolute;left:17194;top:11247;width:3599;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X/YsQA&#10;AADbAAAADwAAAGRycy9kb3ducmV2LnhtbESPT2vCQBTE74V+h+UVequbSrEa3QQRBcFS8c/B4yP7&#10;TEKzb8PumsRv3y0UPA4z8xtmkQ+mER05X1tW8D5KQBAXVtdcKjifNm9TED4ga2wsk4I7eciz56cF&#10;ptr2fKDuGEoRIexTVFCF0KZS+qIig35kW+LoXa0zGKJ0pdQO+wg3jRwnyUQarDkuVNjSqqLi53gz&#10;Cuy+vjdLN/vuvujzstuHpB8ma6VeX4blHESgITzC/+2tVjD+gL8v8Q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l/2LEAAAA2wAAAA8AAAAAAAAAAAAAAAAAmAIAAGRycy9k&#10;b3ducmV2LnhtbFBLBQYAAAAABAAEAPUAAACJAw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4</w:t>
                        </w:r>
                      </w:p>
                    </w:txbxContent>
                  </v:textbox>
                </v:rect>
                <v:rect id="Rectangle 19" o:spid="_x0000_s1037" style="position:absolute;left:20793;top:11247;width:3600;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a+cQA&#10;AADbAAAADwAAAGRycy9kb3ducmV2LnhtbESPT2vCQBTE74V+h+UVequbCrUa3QQRBcFS8c/B4yP7&#10;TEKzb8PumsRv3y0UPA4z8xtmkQ+mER05X1tW8D5KQBAXVtdcKjifNm9TED4ga2wsk4I7eciz56cF&#10;ptr2fKDuGEoRIexTVFCF0KZS+qIig35kW+LoXa0zGKJ0pdQO+wg3jRwnyUQarDkuVNjSqqLi53gz&#10;Cuy+vjdLN/vuvujzstuHpB8ma6VeX4blHESgITzC/+2tVjD+gL8v8Q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pWvnEAAAA2wAAAA8AAAAAAAAAAAAAAAAAmAIAAGRycy9k&#10;b3ducmV2LnhtbFBLBQYAAAAABAAEAPUAAACJAwAAAAA=&#10;" fillcolor="white [3201]" strokecolor="black [3200]" strokeweight="1pt">
                  <v:textbox>
                    <w:txbxContent>
                      <w:p w:rsidR="008B5DB0" w:rsidRDefault="008B5DB0">
                        <w:pPr>
                          <w:jc w:val="center"/>
                        </w:pPr>
                        <w:r>
                          <w:rPr>
                            <w:rFonts w:asciiTheme="minorHAnsi" w:eastAsia="宋体" w:hAnsi="Century"/>
                            <w:color w:val="000000"/>
                            <w:kern w:val="24"/>
                            <w:sz w:val="21"/>
                            <w:szCs w:val="21"/>
                          </w:rPr>
                          <w:t>P</w:t>
                        </w:r>
                        <w:r>
                          <w:rPr>
                            <w:rFonts w:asciiTheme="minorHAnsi" w:eastAsia="宋体" w:hAnsi="Century"/>
                            <w:color w:val="000000"/>
                            <w:kern w:val="24"/>
                            <w:position w:val="-5"/>
                            <w:sz w:val="21"/>
                            <w:szCs w:val="21"/>
                            <w:vertAlign w:val="subscript"/>
                          </w:rPr>
                          <w:t>5</w:t>
                        </w:r>
                      </w:p>
                    </w:txbxContent>
                  </v:textbox>
                </v:re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Parenthèse ouvrante 20" o:spid="_x0000_s1038" type="#_x0000_t85" style="position:absolute;left:32954;top:7595;width:1553;height:1732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PFq8MA&#10;AADbAAAADwAAAGRycy9kb3ducmV2LnhtbESPX2vCMBTF34V9h3AHvtl0jhXXGUWEDUEmWAe+Xpu7&#10;pqy5KU3W1m+/DAQfD+fPj7Ncj7YRPXW+dqzgKUlBEJdO11wp+Dq9zxYgfEDW2DgmBVfysF49TJaY&#10;azfwkfoiVCKOsM9RgQmhzaX0pSGLPnEtcfS+XWcxRNlVUnc4xHHbyHmaZtJizZFgsKWtofKn+LWR&#10;+6xlaYfD2X2ExfD6+bJvzXhRavo4bt5ABBrDPXxr77SCeQb/X+IP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PFq8MAAADbAAAADwAAAAAAAAAAAAAAAACYAgAAZHJzL2Rv&#10;d25yZXYueG1sUEsFBgAAAAAEAAQA9QAAAIgDAAAAAA==&#10;" adj="161" strokecolor="black [3213]" strokeweight="1.5pt">
                  <v:stroke joinstyle="miter"/>
                </v:shape>
                <v:shape id="Parenthèse ouvrante 21" o:spid="_x0000_s1039" type="#_x0000_t85" style="position:absolute;left:14555;top:7258;width:1553;height:180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DksYA&#10;AADbAAAADwAAAGRycy9kb3ducmV2LnhtbESPX0vDMBTF3wW/Q7iCL8OlbviHumyUscFgqNgNfb00&#10;d02xuSlJbLtvvwiCj4dzzu9wFqvRtqInHxrHCu6nGQjiyumGawXHw/buGUSIyBpbx6TgTAFWy+ur&#10;BebaDfxBfRlrkSAcclRgYuxyKUNlyGKYuo44eSfnLcYkfS21xyHBbStnWfYoLTacFgx2tDZUfZc/&#10;VsFDKE5vr+/95rMsJl8TOd8XZvBK3d6MxQuISGP8D/+1d1rB7Al+v6Qf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DDksYAAADbAAAADwAAAAAAAAAAAAAAAACYAgAAZHJz&#10;L2Rvd25yZXYueG1sUEsFBgAAAAAEAAQA9QAAAIsDAAAAAA==&#10;" adj="155" strokecolor="black [3213]" strokeweight="1.5pt">
                  <v:stroke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en angle 77" o:spid="_x0000_s1040" type="#_x0000_t34" style="position:absolute;left:26193;top:8034;width:127;height:1800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9t87wAAADbAAAADwAAAGRycy9kb3ducmV2LnhtbERPyw7BQBTdS/zD5ErsmLJAyhCReAQb&#10;r/1N52pL507TGZSvNwuJ5cl5T2a1KcSTKpdbVtDrRiCIE6tzThWcT8vOCITzyBoLy6TgTQ5m02Zj&#10;grG2Lz7Q8+hTEULYxagg876MpXRJRgZd15bEgbvayqAPsEqlrvAVwk0h+1E0kAZzDg0ZlrTIKLkf&#10;H0bB7RKtXeq2tNrOh9bKz353yPdKtVv1fAzCU+3/4p97oxX0w9jwJfwAOf0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Nn9t87wAAADbAAAADwAAAAAAAAAAAAAAAAChAgAA&#10;ZHJzL2Rvd25yZXYueG1sUEsFBgAAAAAEAAQA+QAAAIoDAAAAAA==&#10;" adj="454302" strokecolor="black [3213]" strokeweight="1.5pt">
                  <v:stroke endarrow="block"/>
                </v:shape>
                <v:line id="Connecteur droit 23" o:spid="_x0000_s1041" style="position:absolute;flip:x;visibility:visible;mso-wrap-style:square" from="0,11247" to="2711,1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HtO8QAAADbAAAADwAAAGRycy9kb3ducmV2LnhtbESPQWvCQBSE74X+h+UVvNWNAW2MrlIE&#10;oaiXqgePj+xLNjb7NmS3mvbXu4LgcZiZb5j5sreNuFDna8cKRsMEBHHhdM2VguNh/Z6B8AFZY+OY&#10;FPyRh+Xi9WWOuXZX/qbLPlQiQtjnqMCE0OZS+sKQRT90LXH0StdZDFF2ldQdXiPcNjJNkom0WHNc&#10;MNjSylDxs/+1CjRtNid55tJk4/No9/9RpsW2VGrw1n/OQATqwzP8aH9pBekU7l/iD5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8e07xAAAANsAAAAPAAAAAAAAAAAA&#10;AAAAAKECAABkcnMvZG93bnJldi54bWxQSwUGAAAAAAQABAD5AAAAkgMAAAAA&#10;" strokecolor="black [3213]" strokeweight="1pt">
                  <v:stroke dashstyle="dash" joinstyle="miter"/>
                </v:line>
                <v:line id="Connecteur droit 24" o:spid="_x0000_s1042" style="position:absolute;flip:x;visibility:visible;mso-wrap-style:square" from="0,14846" to="2711,1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e8AAAADbAAAADwAAAGRycy9kb3ducmV2LnhtbERPTYvCMBC9C/6HMII3TVVWpRpFBGFx&#10;92L14HFopk21mZQmq9Vfvzks7PHxvtfbztbiQa2vHCuYjBMQxLnTFZcKLufDaAnCB2SNtWNS8CIP&#10;202/t8ZUuyef6JGFUsQQ9ikqMCE0qZQ+N2TRj11DHLnCtRZDhG0pdYvPGG5rOU2SubRYcWww2NDe&#10;UH7PfqwCTcfjVd64MMuP2+T7vSim+Veh1HDQ7VYgAnXhX/zn/tQKZnF9/BJ/gN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IS0nvAAAAA2wAAAA8AAAAAAAAAAAAAAAAA&#10;oQIAAGRycy9kb3ducmV2LnhtbFBLBQYAAAAABAAEAPkAAACOAwAAAAA=&#10;" strokecolor="black [3213]" strokeweight="1pt">
                  <v:stroke dashstyle="dash" joinstyle="miter"/>
                </v:line>
                <v:line id="Connecteur droit 25" o:spid="_x0000_s1043" style="position:absolute;flip:x;visibility:visible;mso-wrap-style:square" from="45578,11247" to="48289,1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34MQAAADbAAAADwAAAGRycy9kb3ducmV2LnhtbESPQWvCQBSE7wX/w/KE3ppNLFZJ3YgU&#10;CqK91Hro8ZF9ySZm34bsqtFf3y0Uehxm5htmtR5tJy40+MaxgixJQRCXTjdcKzh+vT8tQfiArLFz&#10;TApu5GFdTB5WmGt35U+6HEItIoR9jgpMCH0upS8NWfSJ64mjV7nBYohyqKUe8BrhtpOzNH2RFhuO&#10;CwZ7ejNUng5nq0DTbvctW67Mct5mH/dFNSv3lVKP03HzCiLQGP7Df+2tVvCcwe+X+ANk8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XnfgxAAAANsAAAAPAAAAAAAAAAAA&#10;AAAAAKECAABkcnMvZG93bnJldi54bWxQSwUGAAAAAAQABAD5AAAAkgMAAAAA&#10;" strokecolor="black [3213]" strokeweight="1pt">
                  <v:stroke dashstyle="dash" joinstyle="miter"/>
                </v:line>
                <v:line id="Connecteur droit 26" o:spid="_x0000_s1044" style="position:absolute;flip:x;visibility:visible;mso-wrap-style:square" from="45578,14846" to="48289,1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zpl8QAAADbAAAADwAAAGRycy9kb3ducmV2LnhtbESPQWvCQBSE74X+h+UJ3pqNEVuJrlIE&#10;oaiXag8eH9mXbDT7NmS3mvbXu4LgcZiZb5j5sreNuFDna8cKRkkKgrhwuuZKwc9h/TYF4QOyxsYx&#10;KfgjD8vF68scc+2u/E2XfahEhLDPUYEJoc2l9IUhiz5xLXH0StdZDFF2ldQdXiPcNjJL03dpsea4&#10;YLCllaHivP+1CjRtNkd54tJMJ6fR7v+jzIptqdRw0H/OQATqwzP8aH9pBeMM7l/iD5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OmXxAAAANsAAAAPAAAAAAAAAAAA&#10;AAAAAKECAABkcnMvZG93bnJldi54bWxQSwUGAAAAAAQABAD5AAAAkgMAAAAA&#10;" strokecolor="black [3213]" strokeweight="1pt">
                  <v:stroke dashstyle="dash" joinstyle="miter"/>
                </v:line>
                <v:shapetype id="_x0000_t202" coordsize="21600,21600" o:spt="202" path="m,l,21600r21600,l21600,xe">
                  <v:stroke joinstyle="miter"/>
                  <v:path gradientshapeok="t" o:connecttype="rect"/>
                </v:shapetype>
                <v:shape id="ZoneTexte 29" o:spid="_x0000_s1045" type="#_x0000_t202" style="position:absolute;left:14959;top:20115;width:22465;height:50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rsidR="008B5DB0" w:rsidRDefault="008B5DB0">
                        <w:pPr>
                          <w:jc w:val="center"/>
                        </w:pPr>
                        <w:r>
                          <w:rPr>
                            <w:rFonts w:ascii="Century" w:eastAsia="宋体" w:hAnsi="Century"/>
                            <w:color w:val="000000"/>
                            <w:kern w:val="24"/>
                            <w:sz w:val="18"/>
                            <w:szCs w:val="18"/>
                          </w:rPr>
                          <w:t>copy the K</w:t>
                        </w:r>
                        <w:r>
                          <w:rPr>
                            <w:rFonts w:ascii="Century" w:eastAsia="宋体" w:hAnsi="Century"/>
                            <w:color w:val="000000"/>
                            <w:kern w:val="24"/>
                            <w:position w:val="-5"/>
                            <w:sz w:val="18"/>
                            <w:szCs w:val="18"/>
                            <w:vertAlign w:val="subscript"/>
                            <w:lang w:val="el-GR"/>
                          </w:rPr>
                          <w:t>Ψ</w:t>
                        </w:r>
                        <w:r>
                          <w:rPr>
                            <w:rFonts w:ascii="Century" w:eastAsia="宋体" w:hAnsi="Century"/>
                            <w:color w:val="000000"/>
                            <w:kern w:val="24"/>
                            <w:sz w:val="18"/>
                            <w:szCs w:val="18"/>
                          </w:rPr>
                          <w:t xml:space="preserve"> last PT-RS symbols at the beginning of the block</w:t>
                        </w:r>
                      </w:p>
                    </w:txbxContent>
                  </v:textbox>
                </v:shape>
                <v:line id="Connecteur droit 29" o:spid="_x0000_s1046" style="position:absolute;visibility:visible;mso-wrap-style:square" from="24393,10198" to="42393,10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FS8IAAADbAAAADwAAAGRycy9kb3ducmV2LnhtbESPS6vCMBSE94L/IRzBnab1TTWKCOJ1&#10;I/jYuDs0x7bYnNQmau+/NxcuuBxm5htmsWpMKV5Uu8KygrgfgSBOrS44U3A5b3szEM4jaywtk4Jf&#10;crBatlsLTLR985FeJ5+JAGGXoILc+yqR0qU5GXR9WxEH72Zrgz7IOpO6xneAm1IOomgiDRYcFnKs&#10;aJNTej89jYL94ThO5XOyiwfxdIuPwx7H0VWpbqdZz0F4avw3/N/+0QqGI/j7En6AX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FS8IAAADbAAAADwAAAAAAAAAAAAAA&#10;AAChAgAAZHJzL2Rvd25yZXYueG1sUEsFBgAAAAAEAAQA+QAAAJADAAAAAA==&#10;" strokecolor="black [3213]" strokeweight="1pt">
                  <v:stroke startarrow="block" endarrow="block" joinstyle="miter"/>
                </v:line>
                <v:rect id="Rectangle 30" o:spid="_x0000_s1047" style="position:absolute;left:31310;top:6808;width:3277;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4I58QA&#10;AADbAAAADwAAAGRycy9kb3ducmV2LnhtbESPQWvCQBSE7wX/w/IEL6IbLRV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OCOfEAAAA2wAAAA8AAAAAAAAAAAAAAAAAmAIAAGRycy9k&#10;b3ducmV2LnhtbFBLBQYAAAAABAAEAPUAAACJAwAAAAA=&#10;" filled="f" stroked="f">
                  <v:textbox>
                    <w:txbxContent>
                      <w:p w:rsidR="008B5DB0" w:rsidRDefault="008B5DB0">
                        <w:r>
                          <w:rPr>
                            <w:rFonts w:ascii="Century" w:eastAsia="宋体" w:hAnsi="Century"/>
                            <w:color w:val="000000"/>
                            <w:kern w:val="24"/>
                            <w:sz w:val="22"/>
                            <w:szCs w:val="22"/>
                          </w:rPr>
                          <w:t>K</w:t>
                        </w:r>
                        <w:r>
                          <w:rPr>
                            <w:rFonts w:ascii="Century" w:eastAsia="宋体" w:hAnsi="Century"/>
                            <w:color w:val="000000"/>
                            <w:kern w:val="24"/>
                            <w:position w:val="-6"/>
                            <w:sz w:val="22"/>
                            <w:szCs w:val="22"/>
                            <w:vertAlign w:val="subscript"/>
                            <w:lang w:val="el-GR"/>
                          </w:rPr>
                          <w:t>Ψ</w:t>
                        </w:r>
                      </w:p>
                    </w:txbxContent>
                  </v:textbox>
                </v:rect>
                <v:line id="Connecteur droit 31" o:spid="_x0000_s1048" style="position:absolute;visibility:visible;mso-wrap-style:square" from="6374,10198" to="24374,10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5+p8QAAADbAAAADwAAAGRycy9kb3ducmV2LnhtbESPQWuDQBSE74X8h+UFequrKTHFuoYS&#10;CGkugqaX3h7uq0rdt9bdJPbfdwuBHIeZ+YbJt7MZxIUm11tWkEQxCOLG6p5bBR+n/dMLCOeRNQ6W&#10;ScEvOdgWi4ccM22vXNGl9q0IEHYZKui8HzMpXdORQRfZkTh4X3Yy6IOcWqknvAa4GeQqjlNpsOew&#10;0OFIu46a7/psFBzLat3Ic3pIVslmjz/lEdfxp1KPy/ntFYSn2d/Dt/a7VvCcwv+X8ANk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rn6nxAAAANsAAAAPAAAAAAAAAAAA&#10;AAAAAKECAABkcnMvZG93bnJldi54bWxQSwUGAAAAAAQABAD5AAAAkgMAAAAA&#10;" strokecolor="black [3213]" strokeweight="1pt">
                  <v:stroke startarrow="block" endarrow="block" joinstyle="miter"/>
                </v:line>
                <v:rect id="Rectangle 32" o:spid="_x0000_s1049" style="position:absolute;left:14742;top:6783;width:3276;height:4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AzC8QA&#10;AADbAAAADwAAAGRycy9kb3ducmV2LnhtbESPQWvCQBSE7wX/w/IEL6IbLVRJXUUEMUhBjNbzI/ua&#10;hGbfxuyapP++WxB6HGbmG2a16U0lWmpcaVnBbBqBIM6sLjlXcL3sJ0sQziNrrCyTgh9ysFkPXlYY&#10;a9vxmdrU5yJA2MWooPC+jqV0WUEG3dTWxMH7so1BH2STS91gF+CmkvMoepMGSw4LBda0Kyj7Th9G&#10;QZed2tvl4yBP41ti+Z7cd+nnUanRsN++g/DU+//ws51oBa8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QMwvEAAAA2wAAAA8AAAAAAAAAAAAAAAAAmAIAAGRycy9k&#10;b3ducmV2LnhtbFBLBQYAAAAABAAEAPUAAACJAwAAAAA=&#10;" filled="f" stroked="f">
                  <v:textbox>
                    <w:txbxContent>
                      <w:p w:rsidR="008B5DB0" w:rsidRDefault="008B5DB0">
                        <w:r>
                          <w:rPr>
                            <w:rFonts w:ascii="Century" w:eastAsia="宋体" w:hAnsi="Century"/>
                            <w:color w:val="000000"/>
                            <w:kern w:val="24"/>
                            <w:sz w:val="22"/>
                            <w:szCs w:val="22"/>
                          </w:rPr>
                          <w:t>K</w:t>
                        </w:r>
                        <w:r>
                          <w:rPr>
                            <w:rFonts w:ascii="Century" w:eastAsia="宋体" w:hAnsi="Century"/>
                            <w:color w:val="000000"/>
                            <w:kern w:val="24"/>
                            <w:position w:val="-6"/>
                            <w:sz w:val="22"/>
                            <w:szCs w:val="22"/>
                            <w:vertAlign w:val="subscript"/>
                            <w:lang w:val="el-GR"/>
                          </w:rPr>
                          <w:t>Ψ</w:t>
                        </w:r>
                      </w:p>
                    </w:txbxContent>
                  </v:textbox>
                </v:rect>
                <v:line id="Connecteur droit 33" o:spid="_x0000_s1050" style="position:absolute;visibility:visible;mso-wrap-style:square" from="6374,6482" to="42374,6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1PTr0AAADbAAAADwAAAGRycy9kb3ducmV2LnhtbERPyQrCMBC9C/5DGMGbplVcqEYRQdSL&#10;4HLxNjRjW2wmtYla/94cBI+Pt8+XjSnFi2pXWFYQ9yMQxKnVBWcKLudNbwrCeWSNpWVS8CEHy0W7&#10;NcdE2zcf6XXymQgh7BJUkHtfJVK6NCeDrm8r4sDdbG3QB1hnUtf4DuGmlIMoGkuDBYeGHCta55Te&#10;T0+jYH84jlL5HG/jQTzZ4OOwx1F0VarbaVYzEJ4a/xf/3DutYBjGhi/hB8jF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59T069AAAA2wAAAA8AAAAAAAAAAAAAAAAAoQIA&#10;AGRycy9kb3ducmV2LnhtbFBLBQYAAAAABAAEAPkAAACLAwAAAAA=&#10;" strokecolor="black [3213]" strokeweight="1pt">
                  <v:stroke startarrow="block" endarrow="block" joinstyle="miter"/>
                </v:line>
                <v:rect id="Rectangle 34" o:spid="_x0000_s1051" style="position:absolute;left:22617;top:3091;width:2972;height:4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C4sQA&#10;AADbAAAADwAAAGRycy9kb3ducmV2LnhtbESPQWvCQBSE7wX/w/IEL6IbLRRNXUUEMUhBjNbzI/ua&#10;hGbfxuyapP++WxB6HGbmG2a16U0lWmpcaVnBbBqBIM6sLjlXcL3sJwsQziNrrCyTgh9ysFkPXlYY&#10;a9vxmdrU5yJA2MWooPC+jqV0WUEG3dTWxMH7so1BH2STS91gF+CmkvMoepMGSw4LBda0Kyj7Th9G&#10;QZed2tvl4yBP41ti+Z7cd+nnUanRsN++g/DU+//ws51oBa9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DAuLEAAAA2wAAAA8AAAAAAAAAAAAAAAAAmAIAAGRycy9k&#10;b3ducmV2LnhtbFBLBQYAAAAABAAEAPUAAACJAwAAAAA=&#10;" filled="f" stroked="f">
                  <v:textbox>
                    <w:txbxContent>
                      <w:p w:rsidR="008B5DB0" w:rsidRDefault="008B5DB0">
                        <w:r>
                          <w:rPr>
                            <w:rFonts w:ascii="Century" w:eastAsia="宋体" w:hAnsi="Century"/>
                            <w:color w:val="000000"/>
                            <w:kern w:val="24"/>
                            <w:sz w:val="22"/>
                            <w:szCs w:val="22"/>
                          </w:rPr>
                          <w:t>K</w:t>
                        </w:r>
                        <w:r>
                          <w:rPr>
                            <w:rFonts w:ascii="Century" w:eastAsia="宋体" w:hAnsi="Century"/>
                            <w:color w:val="000000"/>
                            <w:kern w:val="24"/>
                            <w:position w:val="-6"/>
                            <w:sz w:val="22"/>
                            <w:szCs w:val="22"/>
                            <w:vertAlign w:val="subscript"/>
                          </w:rPr>
                          <w:t>P</w:t>
                        </w:r>
                      </w:p>
                    </w:txbxContent>
                  </v:textbox>
                </v:rect>
                <v:shape id="ZoneTexte 38" o:spid="_x0000_s1052" type="#_x0000_t202" style="position:absolute;left:43831;top:264;width:4699;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8B5DB0" w:rsidRDefault="008B5DB0">
                        <w:r>
                          <w:rPr>
                            <w:rFonts w:ascii="Century" w:eastAsia="宋体" w:hAnsi="Century"/>
                            <w:color w:val="000000"/>
                            <w:kern w:val="24"/>
                            <w:sz w:val="18"/>
                            <w:szCs w:val="18"/>
                          </w:rPr>
                          <w:t>data</w:t>
                        </w:r>
                      </w:p>
                    </w:txbxContent>
                  </v:textbox>
                </v:shape>
                <v:shape id="ZoneTexte 39" o:spid="_x0000_s1053" type="#_x0000_t202" style="position:absolute;left:802;top:264;width:4705;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8B5DB0" w:rsidRDefault="008B5DB0">
                        <w:r>
                          <w:rPr>
                            <w:rFonts w:ascii="Century" w:eastAsia="宋体" w:hAnsi="Century"/>
                            <w:color w:val="000000"/>
                            <w:kern w:val="24"/>
                            <w:sz w:val="18"/>
                            <w:szCs w:val="18"/>
                          </w:rPr>
                          <w:t>data</w:t>
                        </w:r>
                      </w:p>
                    </w:txbxContent>
                  </v:textbox>
                </v:shape>
                <v:line id="Connecteur droit 37" o:spid="_x0000_s1054" style="position:absolute;visibility:visible;mso-wrap-style:square" from="6390,1529" to="6390,1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U1+sQAAADbAAAADwAAAGRycy9kb3ducmV2LnhtbESPQWsCMRSE74X+h/AK3jRblWK3RikV&#10;RXtz66G9vW5eN8tuXsIm6vrvjSD0OMzMN8x82dtWnKgLtWMFz6MMBHHpdM2VgsPXejgDESKyxtYx&#10;KbhQgOXi8WGOuXZn3tOpiJVIEA45KjAx+lzKUBqyGEbOEyfvz3UWY5JdJXWH5wS3rRxn2Yu0WHNa&#10;MOjpw1DZFEer4HW7o9Wvd6W/ZI3ZfP58Tw6NU2rw1L+/gYjUx//wvb3VCqZjuH1JP0A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JTX6xAAAANsAAAAPAAAAAAAAAAAA&#10;AAAAAKECAABkcnMvZG93bnJldi54bWxQSwUGAAAAAAQABAD5AAAAkgMAAAAA&#10;" strokecolor="black [3213]" strokeweight="1pt">
                  <v:stroke dashstyle="dash" joinstyle="miter"/>
                </v:line>
                <v:line id="Connecteur droit 38" o:spid="_x0000_s1055" style="position:absolute;visibility:visible;mso-wrap-style:square" from="42393,1529" to="42393,1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mQYcQAAADbAAAADwAAAGRycy9kb3ducmV2LnhtbESPQWsCMRSE70L/Q3gFb5ptFbFbo5QW&#10;i3pz66G9vW5eN8tuXsIm1fXfG0HwOMzMN8xi1dtWHKkLtWMFT+MMBHHpdM2VgsPXejQHESKyxtYx&#10;KThTgNXyYbDAXLsT7+lYxEokCIccFZgYfS5lKA1ZDGPniZP35zqLMcmukrrDU4LbVj5n2UxarDkt&#10;GPT0bqhsin+r4GWzpY9f70p/zhrzufv5nhwap9TwsX97BRGpj/fwrb3RCqYTuH5JP0Au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aZBhxAAAANsAAAAPAAAAAAAAAAAA&#10;AAAAAKECAABkcnMvZG93bnJldi54bWxQSwUGAAAAAAQABAD5AAAAkgMAAAAA&#10;" strokecolor="black [3213]" strokeweight="1pt">
                  <v:stroke dashstyle="dash" joinstyle="miter"/>
                </v:line>
                <v:shape id="ZoneTexte 44" o:spid="_x0000_s1056" type="#_x0000_t202" style="position:absolute;left:20988;width:7175;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8B5DB0" w:rsidRDefault="008B5DB0">
                        <w:pPr>
                          <w:jc w:val="center"/>
                        </w:pPr>
                        <w:r>
                          <w:rPr>
                            <w:rFonts w:ascii="Century" w:eastAsia="宋体" w:hAnsi="Century"/>
                            <w:color w:val="000000"/>
                            <w:kern w:val="24"/>
                            <w:sz w:val="18"/>
                            <w:szCs w:val="18"/>
                          </w:rPr>
                          <w:t>PT-RS</w:t>
                        </w:r>
                      </w:p>
                    </w:txbxContent>
                  </v:textbox>
                </v:shape>
                <v:rect id="Rectangle 40" o:spid="_x0000_s1057" style="position:absolute;left:2764;top:11247;width:3599;height:3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a/WcQA&#10;AADbAAAADwAAAGRycy9kb3ducmV2LnhtbESPQWvCQBSE74L/YXlCb7pRWq3RVaS0UFAUrQePj+xr&#10;Epp9G3a3Sfz3riB4HGbmG2a57kwlGnK+tKxgPEpAEGdWl5wrOP98Dd9B+ICssbJMCq7kYb3q95aY&#10;atvykZpTyEWEsE9RQRFCnUrps4IM+pGtiaP3a53BEKXLpXbYRrip5CRJptJgyXGhwJo+Csr+Tv9G&#10;gT2U12rj5vtmR7PL9hCStpt+KvUy6DYLEIG68Aw/2t9awesb3L/EH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2v1nEAAAA2wAAAA8AAAAAAAAAAAAAAAAAmAIAAGRycy9k&#10;b3ducmV2LnhtbFBLBQYAAAAABAAEAPUAAACJAwAAAAA=&#10;" fillcolor="white [3201]" strokecolor="black [3200]" strokeweight="1pt"/>
                <w10:anchorlock/>
              </v:group>
            </w:pict>
          </mc:Fallback>
        </mc:AlternateContent>
      </w:r>
    </w:p>
    <w:p w:rsidR="00950282" w:rsidRDefault="00B26E74">
      <w:pPr>
        <w:pStyle w:val="Caption"/>
        <w:jc w:val="center"/>
        <w:rPr>
          <w:rFonts w:eastAsia="宋体"/>
          <w:b w:val="0"/>
          <w:bCs w:val="0"/>
          <w:lang w:val="en-US" w:eastAsia="zh-CN"/>
        </w:rPr>
      </w:pPr>
      <w:r>
        <w:rPr>
          <w:b w:val="0"/>
          <w:bCs w:val="0"/>
        </w:rPr>
        <w:t xml:space="preserve">Figure </w:t>
      </w:r>
      <w:r>
        <w:rPr>
          <w:rFonts w:eastAsia="宋体" w:hint="eastAsia"/>
          <w:b w:val="0"/>
          <w:bCs w:val="0"/>
          <w:lang w:val="en-US" w:eastAsia="zh-CN"/>
        </w:rPr>
        <w:t>3</w:t>
      </w:r>
      <w:r>
        <w:rPr>
          <w:b w:val="0"/>
          <w:bCs w:val="0"/>
        </w:rPr>
        <w:t xml:space="preserve">. </w:t>
      </w:r>
      <w:r>
        <w:rPr>
          <w:rFonts w:eastAsia="宋体" w:hint="eastAsia"/>
          <w:b w:val="0"/>
          <w:bCs w:val="0"/>
          <w:lang w:val="en-US" w:eastAsia="zh-CN"/>
        </w:rPr>
        <w:t>Block PTRS with cyclic PN sequence[9]</w:t>
      </w:r>
    </w:p>
    <w:p w:rsidR="00950282" w:rsidRDefault="00950282">
      <w:pPr>
        <w:rPr>
          <w:lang w:val="en-US" w:eastAsia="zh-CN"/>
        </w:rPr>
      </w:pPr>
    </w:p>
    <w:p w:rsidR="00950282" w:rsidRDefault="00B26E74">
      <w:pPr>
        <w:numPr>
          <w:ilvl w:val="0"/>
          <w:numId w:val="21"/>
        </w:numPr>
        <w:rPr>
          <w:lang w:val="en-US" w:eastAsia="zh-CN"/>
        </w:rPr>
      </w:pPr>
      <w:r>
        <w:rPr>
          <w:rFonts w:hint="eastAsia"/>
          <w:lang w:val="en-US" w:eastAsia="zh-CN"/>
        </w:rPr>
        <w:t>ZC sequence with head and tail circular part</w:t>
      </w:r>
    </w:p>
    <w:p w:rsidR="00950282" w:rsidRDefault="00B26E74">
      <w:pPr>
        <w:rPr>
          <w:lang w:eastAsia="zh-CN"/>
        </w:rPr>
      </w:pPr>
      <w:r>
        <w:rPr>
          <w:lang w:eastAsia="zh-CN"/>
        </w:rPr>
        <w:t>A new PTRS sequence</w:t>
      </w:r>
      <w:r>
        <w:rPr>
          <w:rFonts w:hint="eastAsia"/>
          <w:lang w:val="en-US" w:eastAsia="zh-CN"/>
        </w:rPr>
        <w:t>[10]</w:t>
      </w:r>
      <w:r>
        <w:rPr>
          <w:lang w:eastAsia="zh-CN"/>
        </w:rPr>
        <w:t xml:space="preserve"> can be introduced to increase the performance of ICI estimation, which is composed of a base sequence and a circular sequence, as illustrated in </w:t>
      </w:r>
      <w:r>
        <w:rPr>
          <w:rFonts w:hint="eastAsia"/>
          <w:lang w:val="en-US" w:eastAsia="zh-CN"/>
        </w:rPr>
        <w:t>Figure 4</w:t>
      </w:r>
      <w:r>
        <w:rPr>
          <w:lang w:eastAsia="zh-CN"/>
        </w:rPr>
        <w:t xml:space="preserve">. The length of base sequence and circular sequence </w:t>
      </w:r>
      <w:r>
        <w:rPr>
          <w:lang w:eastAsia="zh-CN"/>
        </w:rPr>
        <w:lastRenderedPageBreak/>
        <w:t xml:space="preserve">is decided by the number of significant ICI coefficients. The base sequence </w:t>
      </w: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i</m:t>
            </m:r>
          </m:sub>
        </m:sSub>
        <m:r>
          <m:rPr>
            <m:sty m:val="p"/>
          </m:rPr>
          <w:rPr>
            <w:rFonts w:ascii="Cambria Math" w:hAnsi="Cambria Math"/>
            <w:lang w:eastAsia="zh-CN"/>
          </w:rPr>
          <m:t>, i=1,…,N</m:t>
        </m:r>
      </m:oMath>
      <w:r>
        <w:rPr>
          <w:lang w:eastAsia="zh-CN"/>
        </w:rPr>
        <w:t xml:space="preserve"> has a constant modulus after IFFT operation to provide a better estimation on ICI coefficients. ZC sequence can be a candidate for the base sequence. The circular sequence includes the head circular part and the tail circular part, wherein the head circular part is composed of the tail of the base sequence, and the tail circular part is composed of the head of the base sequence. </w:t>
      </w:r>
    </w:p>
    <w:p w:rsidR="00950282" w:rsidRDefault="00950282">
      <w:pPr>
        <w:rPr>
          <w:lang w:val="en-US" w:eastAsia="zh-CN"/>
        </w:rPr>
      </w:pPr>
    </w:p>
    <w:p w:rsidR="00950282" w:rsidRDefault="00B26E74">
      <w:pPr>
        <w:jc w:val="center"/>
        <w:rPr>
          <w:lang w:eastAsia="zh-CN"/>
        </w:rPr>
      </w:pPr>
      <w:r>
        <w:rPr>
          <w:noProof/>
          <w:lang w:val="en-US" w:eastAsia="zh-CN"/>
        </w:rPr>
        <w:drawing>
          <wp:inline distT="0" distB="0" distL="0" distR="0">
            <wp:extent cx="4848860" cy="1158875"/>
            <wp:effectExtent l="0" t="0" r="8890" b="317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20"/>
                    <a:stretch>
                      <a:fillRect/>
                    </a:stretch>
                  </pic:blipFill>
                  <pic:spPr>
                    <a:xfrm>
                      <a:off x="0" y="0"/>
                      <a:ext cx="4849200" cy="1159200"/>
                    </a:xfrm>
                    <a:prstGeom prst="rect">
                      <a:avLst/>
                    </a:prstGeom>
                  </pic:spPr>
                </pic:pic>
              </a:graphicData>
            </a:graphic>
          </wp:inline>
        </w:drawing>
      </w:r>
    </w:p>
    <w:p w:rsidR="00950282" w:rsidRDefault="00B26E74">
      <w:pPr>
        <w:jc w:val="center"/>
        <w:rPr>
          <w:lang w:val="en-US" w:eastAsia="zh-CN"/>
        </w:rPr>
      </w:pPr>
      <w:r>
        <w:rPr>
          <w:bCs/>
          <w:lang w:eastAsia="zh-CN"/>
        </w:rPr>
        <w:t xml:space="preserve">Figure </w:t>
      </w:r>
      <w:r>
        <w:rPr>
          <w:rFonts w:hint="eastAsia"/>
          <w:bCs/>
          <w:lang w:val="en-US" w:eastAsia="zh-CN"/>
        </w:rPr>
        <w:t>4</w:t>
      </w:r>
      <w:r>
        <w:rPr>
          <w:bCs/>
          <w:lang w:eastAsia="zh-CN"/>
        </w:rPr>
        <w:t>.</w:t>
      </w:r>
      <w:r>
        <w:rPr>
          <w:lang w:eastAsia="zh-CN"/>
        </w:rPr>
        <w:t xml:space="preserve"> </w:t>
      </w:r>
      <w:r>
        <w:rPr>
          <w:rFonts w:hint="eastAsia"/>
          <w:lang w:val="en-US" w:eastAsia="zh-CN"/>
        </w:rPr>
        <w:t>Block</w:t>
      </w:r>
      <w:r>
        <w:rPr>
          <w:lang w:eastAsia="zh-CN"/>
        </w:rPr>
        <w:t xml:space="preserve"> PTRS</w:t>
      </w:r>
      <w:r>
        <w:rPr>
          <w:rFonts w:hint="eastAsia"/>
          <w:lang w:val="en-US" w:eastAsia="zh-CN"/>
        </w:rPr>
        <w:t xml:space="preserve"> with cyclic ZC sequence[10]</w:t>
      </w:r>
    </w:p>
    <w:p w:rsidR="00950282" w:rsidRDefault="006D27CC">
      <w:r>
        <w:rPr>
          <w:noProof/>
          <w:lang w:val="en-US" w:eastAsia="zh-CN"/>
        </w:rPr>
        <w:drawing>
          <wp:inline distT="0" distB="0" distL="0" distR="0" wp14:anchorId="129F0210" wp14:editId="7F5BE5D0">
            <wp:extent cx="2511807" cy="1993900"/>
            <wp:effectExtent l="0" t="0" r="317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17469" cy="1998394"/>
                    </a:xfrm>
                    <a:prstGeom prst="rect">
                      <a:avLst/>
                    </a:prstGeom>
                  </pic:spPr>
                </pic:pic>
              </a:graphicData>
            </a:graphic>
          </wp:inline>
        </w:drawing>
      </w:r>
      <w:r w:rsidR="00B26E74">
        <w:rPr>
          <w:rFonts w:eastAsia="宋体" w:hint="eastAsia"/>
          <w:lang w:val="en-US" w:eastAsia="zh-CN"/>
        </w:rPr>
        <w:t xml:space="preserve">                </w:t>
      </w:r>
      <w:r>
        <w:rPr>
          <w:noProof/>
          <w:lang w:val="en-US" w:eastAsia="zh-CN"/>
        </w:rPr>
        <w:drawing>
          <wp:inline distT="0" distB="0" distL="0" distR="0" wp14:anchorId="14BEF027" wp14:editId="22C1104C">
            <wp:extent cx="2555240" cy="1961264"/>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59209" cy="1964311"/>
                    </a:xfrm>
                    <a:prstGeom prst="rect">
                      <a:avLst/>
                    </a:prstGeom>
                  </pic:spPr>
                </pic:pic>
              </a:graphicData>
            </a:graphic>
          </wp:inline>
        </w:drawing>
      </w:r>
    </w:p>
    <w:p w:rsidR="00950282" w:rsidRDefault="00B26E74">
      <w:pPr>
        <w:numPr>
          <w:ilvl w:val="0"/>
          <w:numId w:val="22"/>
        </w:numPr>
        <w:jc w:val="center"/>
        <w:rPr>
          <w:rFonts w:eastAsia="宋体"/>
          <w:lang w:val="en-US" w:eastAsia="zh-CN"/>
        </w:rPr>
      </w:pPr>
      <w:r>
        <w:rPr>
          <w:rFonts w:eastAsia="宋体" w:hint="eastAsia"/>
          <w:lang w:val="en-US" w:eastAsia="zh-CN"/>
        </w:rPr>
        <w:t>64 PRBs, SCS = 120kHz                                        (b) 256 PRBs, SCS = 120kHz</w:t>
      </w:r>
    </w:p>
    <w:p w:rsidR="00950282" w:rsidRDefault="00B26E74">
      <w:pPr>
        <w:jc w:val="both"/>
      </w:pPr>
      <w:r>
        <w:rPr>
          <w:noProof/>
          <w:lang w:val="en-US" w:eastAsia="zh-CN"/>
        </w:rPr>
        <w:drawing>
          <wp:inline distT="0" distB="0" distL="114300" distR="114300">
            <wp:extent cx="2501900" cy="2058670"/>
            <wp:effectExtent l="0" t="0" r="12700" b="17780"/>
            <wp:docPr id="8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3"/>
                    <pic:cNvPicPr>
                      <a:picLocks noChangeAspect="1"/>
                    </pic:cNvPicPr>
                  </pic:nvPicPr>
                  <pic:blipFill>
                    <a:blip r:embed="rId23"/>
                    <a:stretch>
                      <a:fillRect/>
                    </a:stretch>
                  </pic:blipFill>
                  <pic:spPr>
                    <a:xfrm>
                      <a:off x="0" y="0"/>
                      <a:ext cx="2501900" cy="2058670"/>
                    </a:xfrm>
                    <a:prstGeom prst="rect">
                      <a:avLst/>
                    </a:prstGeom>
                    <a:noFill/>
                    <a:ln>
                      <a:noFill/>
                    </a:ln>
                  </pic:spPr>
                </pic:pic>
              </a:graphicData>
            </a:graphic>
          </wp:inline>
        </w:drawing>
      </w:r>
      <w:r w:rsidR="006D27CC">
        <w:rPr>
          <w:rFonts w:eastAsiaTheme="minorEastAsia" w:hint="eastAsia"/>
          <w:lang w:eastAsia="zh-CN"/>
        </w:rPr>
        <w:t xml:space="preserve">                </w:t>
      </w:r>
      <w:r w:rsidR="006D27CC">
        <w:rPr>
          <w:noProof/>
          <w:lang w:val="en-US" w:eastAsia="zh-CN"/>
        </w:rPr>
        <w:drawing>
          <wp:inline distT="0" distB="0" distL="0" distR="0" wp14:anchorId="7A0B51DE" wp14:editId="6D16CB06">
            <wp:extent cx="2532883" cy="1962150"/>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41421" cy="1968764"/>
                    </a:xfrm>
                    <a:prstGeom prst="rect">
                      <a:avLst/>
                    </a:prstGeom>
                  </pic:spPr>
                </pic:pic>
              </a:graphicData>
            </a:graphic>
          </wp:inline>
        </w:drawing>
      </w:r>
    </w:p>
    <w:p w:rsidR="00950282" w:rsidRDefault="00B26E74">
      <w:pPr>
        <w:jc w:val="center"/>
        <w:rPr>
          <w:lang w:val="en-US" w:eastAsia="zh-CN"/>
        </w:rPr>
      </w:pPr>
      <w:r>
        <w:rPr>
          <w:rFonts w:eastAsia="宋体" w:hint="eastAsia"/>
          <w:lang w:val="en-US" w:eastAsia="zh-CN"/>
        </w:rPr>
        <w:t>(c) 64 PRBs, SCS = 480kHz                                        (d) 256 PRBs, SCS = 480kHz</w:t>
      </w:r>
    </w:p>
    <w:p w:rsidR="00950282" w:rsidRDefault="00950282"/>
    <w:p w:rsidR="00950282" w:rsidRDefault="00B26E74">
      <w:pPr>
        <w:jc w:val="center"/>
        <w:rPr>
          <w:rFonts w:eastAsia="宋体"/>
          <w:lang w:val="en-US" w:eastAsia="zh-CN"/>
        </w:rPr>
      </w:pPr>
      <w:r>
        <w:rPr>
          <w:rFonts w:eastAsia="宋体" w:hint="eastAsia"/>
          <w:lang w:val="en-US" w:eastAsia="zh-CN"/>
        </w:rPr>
        <w:t>Figure 5 Performance of cyclic sequence</w:t>
      </w:r>
    </w:p>
    <w:p w:rsidR="00950282" w:rsidRDefault="00B26E74">
      <w:pPr>
        <w:jc w:val="both"/>
        <w:rPr>
          <w:rFonts w:eastAsia="宋体"/>
          <w:lang w:val="en-US" w:eastAsia="zh-CN"/>
        </w:rPr>
      </w:pPr>
      <w:r>
        <w:rPr>
          <w:rFonts w:eastAsia="宋体" w:hint="eastAsia"/>
          <w:lang w:val="en-US" w:eastAsia="zh-CN"/>
        </w:rPr>
        <w:lastRenderedPageBreak/>
        <w:t xml:space="preserve">As illustrated in Figure 5, for 120kHz and 480kHz SCS with MCS 22, </w:t>
      </w:r>
    </w:p>
    <w:p w:rsidR="00950282" w:rsidRDefault="00B26E74">
      <w:pPr>
        <w:numPr>
          <w:ilvl w:val="0"/>
          <w:numId w:val="23"/>
        </w:numPr>
        <w:jc w:val="both"/>
        <w:rPr>
          <w:rFonts w:eastAsia="宋体"/>
          <w:lang w:val="en-US" w:eastAsia="zh-CN"/>
        </w:rPr>
      </w:pPr>
      <w:r>
        <w:rPr>
          <w:rFonts w:eastAsia="宋体" w:hint="eastAsia"/>
          <w:lang w:val="en-US" w:eastAsia="zh-CN"/>
        </w:rPr>
        <w:t>Block PTRS with cyclic PN sequence shows similar performance with block PTRS with cyclic ZC sequence.</w:t>
      </w:r>
    </w:p>
    <w:p w:rsidR="00950282" w:rsidRDefault="00B26E74">
      <w:pPr>
        <w:numPr>
          <w:ilvl w:val="0"/>
          <w:numId w:val="23"/>
        </w:numPr>
        <w:jc w:val="both"/>
        <w:rPr>
          <w:rFonts w:eastAsia="宋体"/>
          <w:lang w:val="en-US" w:eastAsia="zh-CN"/>
        </w:rPr>
      </w:pPr>
      <w:r>
        <w:rPr>
          <w:rFonts w:eastAsia="宋体" w:hint="eastAsia"/>
          <w:lang w:val="en-US" w:eastAsia="zh-CN"/>
        </w:rPr>
        <w:t>The performance of ICI compensation based on legacy PTRS is always better than block PTRS.</w:t>
      </w:r>
    </w:p>
    <w:p w:rsidR="00950282" w:rsidRDefault="00B26E74">
      <w:pPr>
        <w:rPr>
          <w:b/>
          <w:bCs/>
          <w:lang w:val="en-US" w:eastAsia="zh-CN"/>
        </w:rPr>
      </w:pPr>
      <w:r>
        <w:rPr>
          <w:rFonts w:hint="eastAsia"/>
          <w:b/>
          <w:bCs/>
          <w:lang w:val="en-US" w:eastAsia="zh-CN"/>
        </w:rPr>
        <w:t>Observation 3: Block PTRS with cyclic sequence cannot provide performance gain compared with legacy PTRS.</w:t>
      </w:r>
    </w:p>
    <w:p w:rsidR="00950282" w:rsidRDefault="00B26E74">
      <w:pPr>
        <w:numPr>
          <w:ilvl w:val="0"/>
          <w:numId w:val="24"/>
        </w:numPr>
        <w:rPr>
          <w:lang w:val="en-US" w:eastAsia="zh-CN"/>
        </w:rPr>
      </w:pPr>
      <w:r>
        <w:rPr>
          <w:rFonts w:hint="eastAsia"/>
          <w:lang w:val="en-US" w:eastAsia="zh-CN"/>
        </w:rPr>
        <w:t>Power boosting</w:t>
      </w:r>
    </w:p>
    <w:p w:rsidR="00950282" w:rsidRDefault="00B26E74">
      <w:pPr>
        <w:rPr>
          <w:lang w:val="en-US" w:eastAsia="zh-CN"/>
        </w:rPr>
      </w:pPr>
      <w:r>
        <w:rPr>
          <w:rFonts w:hint="eastAsia"/>
          <w:lang w:val="en-US" w:eastAsia="zh-CN"/>
        </w:rPr>
        <w:t xml:space="preserve">Power boosting for PTRS is introduced in Rel-15 to further improve the PN estimation accuracy. However, when ICI compensation is required to mitigate the severe phase noise impact in above 52.6GHz, some companies mentioned that power boosting may have limited benefit for legacy PTRS since the adjacent REs of PTRS are occupied by data. </w:t>
      </w:r>
    </w:p>
    <w:p w:rsidR="00950282" w:rsidRDefault="00B26E74">
      <w:pPr>
        <w:rPr>
          <w:lang w:eastAsia="zh-CN"/>
        </w:rPr>
      </w:pPr>
      <w:r>
        <w:rPr>
          <w:lang w:eastAsia="zh-CN"/>
        </w:rPr>
        <w:t>The formula for ICI estimation is shown in equation (1), and</w:t>
      </w:r>
      <w:r>
        <w:rPr>
          <w:i/>
          <w:lang w:eastAsia="zh-CN"/>
        </w:rPr>
        <w:t xml:space="preserv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r>
          <w:rPr>
            <w:rFonts w:ascii="Cambria Math" w:hAnsi="Cambria Math"/>
            <w:lang w:eastAsia="zh-CN"/>
          </w:rPr>
          <m:t xml:space="preserve"> (i=1,2,3,…</m:t>
        </m:r>
        <m:r>
          <m:rPr>
            <m:sty m:val="p"/>
          </m:rPr>
          <w:rPr>
            <w:rFonts w:ascii="Cambria Math" w:hAnsi="Cambria Math"/>
            <w:lang w:eastAsia="zh-CN"/>
          </w:rPr>
          <m:t>)</m:t>
        </m:r>
      </m:oMath>
      <w:r>
        <w:rPr>
          <w:rFonts w:hint="eastAsia"/>
          <w:i/>
          <w:lang w:eastAsia="zh-CN"/>
        </w:rPr>
        <w:t xml:space="preserve"> </w:t>
      </w:r>
      <w:r>
        <w:rPr>
          <w:lang w:eastAsia="zh-CN"/>
        </w:rPr>
        <w:t xml:space="preserve">is the subcarrier index of  PTRS,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j</m:t>
            </m:r>
          </m:sub>
        </m:sSub>
      </m:oMath>
      <w:r>
        <w:rPr>
          <w:rFonts w:hint="eastAsia"/>
          <w:lang w:eastAsia="zh-CN"/>
        </w:rPr>
        <w:t xml:space="preserve"> </w:t>
      </w:r>
      <w:r>
        <w:rPr>
          <w:lang w:eastAsia="zh-CN"/>
        </w:rPr>
        <w:t xml:space="preserve">is the received signal on subcarrier j,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k</m:t>
            </m:r>
          </m:sub>
        </m:sSub>
        <m:r>
          <w:rPr>
            <w:rFonts w:ascii="Cambria Math" w:hAnsi="Cambria Math"/>
            <w:lang w:eastAsia="zh-CN"/>
          </w:rPr>
          <m:t>(k=-2,…,2)</m:t>
        </m:r>
      </m:oMath>
      <w:r>
        <w:rPr>
          <w:rFonts w:hint="eastAsia"/>
          <w:lang w:eastAsia="zh-CN"/>
        </w:rPr>
        <w:t xml:space="preserve"> </w:t>
      </w:r>
      <w:r>
        <w:rPr>
          <w:lang w:eastAsia="zh-CN"/>
        </w:rPr>
        <w:t xml:space="preserve">is the ICI coefficient,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pi</m:t>
            </m:r>
          </m:sub>
        </m:sSub>
        <m:r>
          <m:rPr>
            <m:sty m:val="p"/>
          </m:rPr>
          <w:rPr>
            <w:rFonts w:ascii="Cambria Math" w:hAnsi="Cambria Math"/>
            <w:lang w:eastAsia="zh-CN"/>
          </w:rPr>
          <m:t xml:space="preserve"> (i=1,2,3,…)</m:t>
        </m:r>
      </m:oMath>
      <w:r>
        <w:rPr>
          <w:lang w:eastAsia="zh-CN"/>
        </w:rPr>
        <w:t xml:space="preserve"> is the transmitted signal at subcarrier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oMath>
      <w:r>
        <w:rPr>
          <w:lang w:eastAsia="zh-CN"/>
        </w:rPr>
        <w:t>. For distributed PTRS, only the middle column (with red color) in the left matrix are from PTRS with power boosting, and rest of the received signals are from data without power boosting</w:t>
      </w:r>
      <w:r>
        <w:rPr>
          <w:rFonts w:hint="eastAsia"/>
          <w:lang w:val="en-US" w:eastAsia="zh-CN"/>
        </w:rPr>
        <w:t>[10]</w:t>
      </w:r>
      <w:r>
        <w:rPr>
          <w:lang w:eastAsia="zh-CN"/>
        </w:rPr>
        <w:t>. The effect of power boost</w:t>
      </w:r>
      <w:r>
        <w:rPr>
          <w:rFonts w:hint="eastAsia"/>
          <w:lang w:val="en-US" w:eastAsia="zh-CN"/>
        </w:rPr>
        <w:t>ing for legacy PRTS to perform ICI estimation</w:t>
      </w:r>
      <w:r>
        <w:rPr>
          <w:lang w:eastAsia="zh-CN"/>
        </w:rPr>
        <w:t xml:space="preserve"> is quite limited.</w:t>
      </w:r>
    </w:p>
    <w:p w:rsidR="00950282" w:rsidRDefault="008B5DB0">
      <w:pPr>
        <w:wordWrap w:val="0"/>
        <w:jc w:val="right"/>
        <w:rPr>
          <w:lang w:eastAsia="zh-CN"/>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3"/>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p1-2</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p1-1</m:t>
                          </m:r>
                        </m:sub>
                      </m:sSub>
                    </m:e>
                    <m:e>
                      <m:sSub>
                        <m:sSubPr>
                          <m:ctrlPr>
                            <w:rPr>
                              <w:rFonts w:ascii="Cambria Math" w:hAnsi="Cambria Math"/>
                              <w:i/>
                              <w:color w:val="FF0000"/>
                              <w:lang w:eastAsia="zh-CN"/>
                            </w:rPr>
                          </m:ctrlPr>
                        </m:sSubPr>
                        <m:e>
                          <m:r>
                            <w:rPr>
                              <w:rFonts w:ascii="Cambria Math" w:hAnsi="Cambria Math"/>
                              <w:color w:val="FF0000"/>
                              <w:lang w:eastAsia="zh-CN"/>
                            </w:rPr>
                            <m:t>r</m:t>
                          </m:r>
                        </m:e>
                        <m:sub>
                          <m:r>
                            <w:rPr>
                              <w:rFonts w:ascii="Cambria Math" w:hAnsi="Cambria Math"/>
                              <w:color w:val="FF0000"/>
                              <w:lang w:eastAsia="zh-CN"/>
                            </w:rPr>
                            <m:t>p1</m:t>
                          </m:r>
                        </m:sub>
                      </m:sSub>
                    </m:e>
                  </m:m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p2-2</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p2-1</m:t>
                          </m:r>
                        </m:sub>
                      </m:sSub>
                    </m:e>
                    <m:e>
                      <m:sSub>
                        <m:sSubPr>
                          <m:ctrlPr>
                            <w:rPr>
                              <w:rFonts w:ascii="Cambria Math" w:hAnsi="Cambria Math"/>
                              <w:i/>
                              <w:color w:val="FF0000"/>
                              <w:lang w:eastAsia="zh-CN"/>
                            </w:rPr>
                          </m:ctrlPr>
                        </m:sSubPr>
                        <m:e>
                          <m:r>
                            <w:rPr>
                              <w:rFonts w:ascii="Cambria Math" w:hAnsi="Cambria Math"/>
                              <w:color w:val="FF0000"/>
                              <w:lang w:eastAsia="zh-CN"/>
                            </w:rPr>
                            <m:t>r</m:t>
                          </m:r>
                        </m:e>
                        <m:sub>
                          <m:r>
                            <w:rPr>
                              <w:rFonts w:ascii="Cambria Math" w:hAnsi="Cambria Math"/>
                              <w:color w:val="FF0000"/>
                              <w:lang w:eastAsia="zh-CN"/>
                            </w:rPr>
                            <m:t>p2</m:t>
                          </m:r>
                        </m:sub>
                      </m:sSub>
                    </m:e>
                  </m:m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p3-2</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p3-1</m:t>
                          </m:r>
                        </m:sub>
                      </m:sSub>
                    </m:e>
                    <m:e>
                      <m:sSub>
                        <m:sSubPr>
                          <m:ctrlPr>
                            <w:rPr>
                              <w:rFonts w:ascii="Cambria Math" w:hAnsi="Cambria Math"/>
                              <w:i/>
                              <w:color w:val="FF0000"/>
                              <w:lang w:eastAsia="zh-CN"/>
                            </w:rPr>
                          </m:ctrlPr>
                        </m:sSubPr>
                        <m:e>
                          <m:r>
                            <w:rPr>
                              <w:rFonts w:ascii="Cambria Math" w:hAnsi="Cambria Math"/>
                              <w:color w:val="FF0000"/>
                              <w:lang w:eastAsia="zh-CN"/>
                            </w:rPr>
                            <m:t>r</m:t>
                          </m:r>
                        </m:e>
                        <m:sub>
                          <m:r>
                            <w:rPr>
                              <w:rFonts w:ascii="Cambria Math" w:hAnsi="Cambria Math"/>
                              <w:color w:val="FF0000"/>
                              <w:lang w:eastAsia="zh-CN"/>
                            </w:rPr>
                            <m:t>p3</m:t>
                          </m:r>
                        </m:sub>
                      </m:sSub>
                    </m:e>
                  </m:mr>
                </m:m>
                <m:r>
                  <w:rPr>
                    <w:rFonts w:ascii="Cambria Math" w:hAnsi="Cambria Math"/>
                    <w:lang w:eastAsia="zh-CN"/>
                  </w:rPr>
                  <m:t>     </m:t>
                </m:r>
                <m:m>
                  <m:mPr>
                    <m:mcs>
                      <m:mc>
                        <m:mcPr>
                          <m:count m:val="2"/>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p1+1</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p1+2</m:t>
                          </m:r>
                        </m:sub>
                      </m:sSub>
                    </m:e>
                  </m:m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p2+1</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p2+2</m:t>
                          </m:r>
                        </m:sub>
                      </m:sSub>
                    </m:e>
                  </m:m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p3+1</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p3+2</m:t>
                          </m:r>
                        </m:sub>
                      </m:sSub>
                    </m:e>
                  </m:mr>
                </m:m>
              </m:e>
              <m:e>
                <m:r>
                  <w:rPr>
                    <w:rFonts w:ascii="Cambria Math" w:hAnsi="Cambria Math"/>
                    <w:lang w:eastAsia="zh-CN"/>
                  </w:rPr>
                  <m:t>…</m:t>
                </m:r>
              </m:e>
            </m:eqArr>
          </m:e>
        </m:d>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e>
                  </m:mr>
                  <m:mr>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e>
                  </m:mr>
                  <m:mr>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0</m:t>
                          </m:r>
                        </m:sub>
                      </m:sSub>
                    </m:e>
                  </m:mr>
                </m:m>
              </m:e>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ctrlPr>
                  <w:rPr>
                    <w:rFonts w:ascii="Cambria Math" w:eastAsia="Cambria Math" w:hAnsi="Cambria Math" w:cs="Cambria Math"/>
                    <w:i/>
                  </w:rPr>
                </m:ctrlPr>
              </m:e>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p1</m:t>
                    </m:r>
                  </m:sub>
                </m:sSub>
              </m:e>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p2</m:t>
                    </m:r>
                  </m:sub>
                </m:sSub>
                <m:ctrlPr>
                  <w:rPr>
                    <w:rFonts w:ascii="Cambria Math" w:eastAsia="Cambria Math" w:hAnsi="Cambria Math" w:cs="Cambria Math"/>
                    <w:i/>
                  </w:rPr>
                </m:ctrlPr>
              </m:e>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p3</m:t>
                    </m:r>
                  </m:sub>
                </m:sSub>
                <m:ctrlPr>
                  <w:rPr>
                    <w:rFonts w:ascii="Cambria Math" w:eastAsia="Cambria Math" w:hAnsi="Cambria Math" w:cs="Cambria Math"/>
                    <w:i/>
                  </w:rPr>
                </m:ctrlPr>
              </m:e>
              <m:e>
                <m:r>
                  <w:rPr>
                    <w:rFonts w:ascii="Cambria Math" w:eastAsia="Cambria Math" w:hAnsi="Cambria Math" w:cs="Cambria Math"/>
                  </w:rPr>
                  <m:t>…</m:t>
                </m:r>
              </m:e>
            </m:eqArr>
          </m:e>
        </m:d>
        <m:r>
          <w:rPr>
            <w:rFonts w:ascii="Cambria Math" w:hAnsi="Cambria Math"/>
            <w:lang w:eastAsia="zh-CN"/>
          </w:rPr>
          <m:t>+</m:t>
        </m:r>
        <m:r>
          <m:rPr>
            <m:sty m:val="bi"/>
          </m:rPr>
          <w:rPr>
            <w:rFonts w:ascii="Cambria Math" w:hAnsi="Cambria Math"/>
            <w:lang w:eastAsia="zh-CN"/>
          </w:rPr>
          <m:t>n</m:t>
        </m:r>
      </m:oMath>
      <w:r w:rsidR="00B26E74">
        <w:rPr>
          <w:b/>
          <w:lang w:eastAsia="zh-CN"/>
        </w:rPr>
        <w:t xml:space="preserve">                                    </w:t>
      </w:r>
      <w:r w:rsidR="00B26E74">
        <w:rPr>
          <w:lang w:eastAsia="zh-CN"/>
        </w:rPr>
        <w:t>(</w:t>
      </w:r>
      <w:r w:rsidR="00B26E74">
        <w:rPr>
          <w:rFonts w:hint="eastAsia"/>
          <w:lang w:val="en-US" w:eastAsia="zh-CN"/>
        </w:rPr>
        <w:t>2</w:t>
      </w:r>
      <w:r w:rsidR="00B26E74">
        <w:rPr>
          <w:lang w:eastAsia="zh-CN"/>
        </w:rPr>
        <w:t>)</w:t>
      </w:r>
    </w:p>
    <w:p w:rsidR="00950282" w:rsidRDefault="00950282">
      <w:pPr>
        <w:rPr>
          <w:lang w:val="en-US" w:eastAsia="zh-CN"/>
        </w:rPr>
      </w:pPr>
    </w:p>
    <w:p w:rsidR="00950282" w:rsidRDefault="00B26E74">
      <w:pPr>
        <w:rPr>
          <w:lang w:val="en-US" w:eastAsia="zh-CN"/>
        </w:rPr>
      </w:pPr>
      <w:r>
        <w:rPr>
          <w:rFonts w:hint="eastAsia"/>
          <w:lang w:val="en-US" w:eastAsia="zh-CN"/>
        </w:rPr>
        <w:t>In the following, we provide the simulation results of block PTRS with 3dB power boosting to compare with legacy PTRS without power boosting.</w:t>
      </w:r>
    </w:p>
    <w:p w:rsidR="00950282" w:rsidRDefault="00950282">
      <w:pPr>
        <w:rPr>
          <w:lang w:val="en-US" w:eastAsia="zh-CN"/>
        </w:rPr>
      </w:pPr>
    </w:p>
    <w:p w:rsidR="00950282" w:rsidRDefault="00B26E74">
      <w:r>
        <w:rPr>
          <w:noProof/>
          <w:lang w:val="en-US" w:eastAsia="zh-CN"/>
        </w:rPr>
        <w:drawing>
          <wp:inline distT="0" distB="0" distL="114300" distR="114300">
            <wp:extent cx="2549525" cy="2047240"/>
            <wp:effectExtent l="0" t="0" r="3175" b="10160"/>
            <wp:docPr id="8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1"/>
                    <pic:cNvPicPr>
                      <a:picLocks noChangeAspect="1"/>
                    </pic:cNvPicPr>
                  </pic:nvPicPr>
                  <pic:blipFill>
                    <a:blip r:embed="rId25"/>
                    <a:stretch>
                      <a:fillRect/>
                    </a:stretch>
                  </pic:blipFill>
                  <pic:spPr>
                    <a:xfrm>
                      <a:off x="0" y="0"/>
                      <a:ext cx="2549525" cy="2047240"/>
                    </a:xfrm>
                    <a:prstGeom prst="rect">
                      <a:avLst/>
                    </a:prstGeom>
                    <a:noFill/>
                    <a:ln>
                      <a:noFill/>
                    </a:ln>
                  </pic:spPr>
                </pic:pic>
              </a:graphicData>
            </a:graphic>
          </wp:inline>
        </w:drawing>
      </w:r>
      <w:r>
        <w:rPr>
          <w:rFonts w:eastAsia="宋体" w:hint="eastAsia"/>
          <w:lang w:val="en-US" w:eastAsia="zh-CN"/>
        </w:rPr>
        <w:t xml:space="preserve">                </w:t>
      </w:r>
      <w:r>
        <w:rPr>
          <w:noProof/>
          <w:lang w:val="en-US" w:eastAsia="zh-CN"/>
        </w:rPr>
        <w:drawing>
          <wp:inline distT="0" distB="0" distL="114300" distR="114300">
            <wp:extent cx="2560955" cy="2084070"/>
            <wp:effectExtent l="0" t="0" r="10795" b="11430"/>
            <wp:docPr id="8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0"/>
                    <pic:cNvPicPr>
                      <a:picLocks noChangeAspect="1"/>
                    </pic:cNvPicPr>
                  </pic:nvPicPr>
                  <pic:blipFill>
                    <a:blip r:embed="rId26"/>
                    <a:stretch>
                      <a:fillRect/>
                    </a:stretch>
                  </pic:blipFill>
                  <pic:spPr>
                    <a:xfrm>
                      <a:off x="0" y="0"/>
                      <a:ext cx="2560955" cy="2084070"/>
                    </a:xfrm>
                    <a:prstGeom prst="rect">
                      <a:avLst/>
                    </a:prstGeom>
                    <a:noFill/>
                    <a:ln>
                      <a:noFill/>
                    </a:ln>
                  </pic:spPr>
                </pic:pic>
              </a:graphicData>
            </a:graphic>
          </wp:inline>
        </w:drawing>
      </w:r>
    </w:p>
    <w:p w:rsidR="00950282" w:rsidRDefault="00B26E74">
      <w:pPr>
        <w:numPr>
          <w:ilvl w:val="0"/>
          <w:numId w:val="22"/>
        </w:numPr>
        <w:jc w:val="center"/>
        <w:rPr>
          <w:rFonts w:eastAsia="宋体"/>
          <w:lang w:val="en-US" w:eastAsia="zh-CN"/>
        </w:rPr>
      </w:pPr>
      <w:r>
        <w:rPr>
          <w:rFonts w:eastAsia="宋体" w:hint="eastAsia"/>
          <w:lang w:val="en-US" w:eastAsia="zh-CN"/>
        </w:rPr>
        <w:t>64 PRBs, SCS = 120kHz                                        (b) 256 PRBs, SCS = 120kHz</w:t>
      </w:r>
    </w:p>
    <w:p w:rsidR="00950282" w:rsidRDefault="00B26E74">
      <w:pPr>
        <w:jc w:val="both"/>
      </w:pPr>
      <w:r>
        <w:rPr>
          <w:noProof/>
          <w:lang w:val="en-US" w:eastAsia="zh-CN"/>
        </w:rPr>
        <w:lastRenderedPageBreak/>
        <w:drawing>
          <wp:inline distT="0" distB="0" distL="114300" distR="114300">
            <wp:extent cx="2597150" cy="2163394"/>
            <wp:effectExtent l="0" t="0" r="0" b="8890"/>
            <wp:docPr id="8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2"/>
                    <pic:cNvPicPr>
                      <a:picLocks noChangeAspect="1"/>
                    </pic:cNvPicPr>
                  </pic:nvPicPr>
                  <pic:blipFill>
                    <a:blip r:embed="rId27"/>
                    <a:stretch>
                      <a:fillRect/>
                    </a:stretch>
                  </pic:blipFill>
                  <pic:spPr>
                    <a:xfrm>
                      <a:off x="0" y="0"/>
                      <a:ext cx="2601734" cy="2167212"/>
                    </a:xfrm>
                    <a:prstGeom prst="rect">
                      <a:avLst/>
                    </a:prstGeom>
                    <a:noFill/>
                    <a:ln>
                      <a:noFill/>
                    </a:ln>
                  </pic:spPr>
                </pic:pic>
              </a:graphicData>
            </a:graphic>
          </wp:inline>
        </w:drawing>
      </w:r>
      <w:r w:rsidR="006D27CC">
        <w:rPr>
          <w:rFonts w:eastAsiaTheme="minorEastAsia" w:hint="eastAsia"/>
          <w:lang w:eastAsia="zh-CN"/>
        </w:rPr>
        <w:t xml:space="preserve">            </w:t>
      </w:r>
      <w:r w:rsidR="006D27CC">
        <w:rPr>
          <w:rFonts w:eastAsiaTheme="minorEastAsia"/>
          <w:lang w:eastAsia="zh-CN"/>
        </w:rPr>
        <w:t xml:space="preserve"> </w:t>
      </w:r>
      <w:r w:rsidR="006D27CC">
        <w:rPr>
          <w:noProof/>
          <w:lang w:val="en-US" w:eastAsia="zh-CN"/>
        </w:rPr>
        <w:drawing>
          <wp:inline distT="0" distB="0" distL="0" distR="0" wp14:anchorId="0CAB64A9" wp14:editId="5776E818">
            <wp:extent cx="2704005" cy="2190750"/>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14656" cy="2199379"/>
                    </a:xfrm>
                    <a:prstGeom prst="rect">
                      <a:avLst/>
                    </a:prstGeom>
                  </pic:spPr>
                </pic:pic>
              </a:graphicData>
            </a:graphic>
          </wp:inline>
        </w:drawing>
      </w:r>
    </w:p>
    <w:p w:rsidR="00950282" w:rsidRDefault="00B26E74">
      <w:pPr>
        <w:jc w:val="center"/>
        <w:rPr>
          <w:rFonts w:eastAsia="宋体"/>
          <w:lang w:val="en-US" w:eastAsia="zh-CN"/>
        </w:rPr>
      </w:pPr>
      <w:r>
        <w:rPr>
          <w:rFonts w:eastAsia="宋体" w:hint="eastAsia"/>
          <w:lang w:val="en-US" w:eastAsia="zh-CN"/>
        </w:rPr>
        <w:t>(c) 64 PRBs, SCS = 480kHz                                        (d) 256 PRBs, SCS = 480kHz</w:t>
      </w:r>
    </w:p>
    <w:p w:rsidR="00950282" w:rsidRDefault="00950282">
      <w:pPr>
        <w:jc w:val="center"/>
        <w:rPr>
          <w:rFonts w:eastAsia="宋体"/>
          <w:lang w:val="en-US" w:eastAsia="zh-CN"/>
        </w:rPr>
      </w:pPr>
    </w:p>
    <w:p w:rsidR="00950282" w:rsidRDefault="00B26E74">
      <w:pPr>
        <w:jc w:val="center"/>
        <w:rPr>
          <w:rFonts w:eastAsia="宋体"/>
          <w:lang w:val="en-US" w:eastAsia="zh-CN"/>
        </w:rPr>
      </w:pPr>
      <w:r>
        <w:rPr>
          <w:rFonts w:eastAsia="宋体" w:hint="eastAsia"/>
          <w:lang w:val="en-US" w:eastAsia="zh-CN"/>
        </w:rPr>
        <w:t>Figure 6 Performance of power boosting</w:t>
      </w:r>
    </w:p>
    <w:p w:rsidR="00950282" w:rsidRDefault="00B26E74">
      <w:pPr>
        <w:jc w:val="both"/>
        <w:rPr>
          <w:rFonts w:eastAsia="宋体"/>
          <w:lang w:val="en-US" w:eastAsia="zh-CN"/>
        </w:rPr>
      </w:pPr>
      <w:r>
        <w:rPr>
          <w:rFonts w:eastAsia="宋体" w:hint="eastAsia"/>
          <w:lang w:val="en-US" w:eastAsia="zh-CN"/>
        </w:rPr>
        <w:t>As shown in Figure 6, for 120kHz and 480kHz SCS with 64 PRBs and 256 PRBs, the PTRS overhead is kept the same for different PTRS patterns(K=2), although power boosting can provide 0.5dB to 1dB gain for block PTRS in some scenarios, the performance of legacy PTRS without power boosting is still better than block PTRS.</w:t>
      </w:r>
    </w:p>
    <w:p w:rsidR="00950282" w:rsidRDefault="00B26E74">
      <w:pPr>
        <w:jc w:val="both"/>
        <w:rPr>
          <w:rFonts w:eastAsia="宋体"/>
          <w:lang w:val="en-US" w:eastAsia="zh-CN"/>
        </w:rPr>
      </w:pPr>
      <w:r>
        <w:rPr>
          <w:rFonts w:eastAsia="宋体" w:hint="eastAsia"/>
          <w:lang w:val="en-US" w:eastAsia="zh-CN"/>
        </w:rPr>
        <w:t>It seems that the PN estimation accuracy has already been achieved by a long PTRS sequence, power boosting for PTRS may not further improve the performance. Besides, considering that the total power of data and reference signals should be kept unchanged, the overall performance with power boosting is doubtful.</w:t>
      </w:r>
    </w:p>
    <w:p w:rsidR="00950282" w:rsidRDefault="00B26E74">
      <w:pPr>
        <w:jc w:val="both"/>
        <w:rPr>
          <w:rFonts w:eastAsia="宋体"/>
          <w:b/>
          <w:bCs/>
          <w:lang w:val="en-US" w:eastAsia="zh-CN"/>
        </w:rPr>
      </w:pPr>
      <w:r>
        <w:rPr>
          <w:rFonts w:eastAsia="宋体" w:hint="eastAsia"/>
          <w:b/>
          <w:bCs/>
          <w:lang w:val="en-US" w:eastAsia="zh-CN"/>
        </w:rPr>
        <w:t xml:space="preserve">Observation 4: Block PTRS with power boosting cannot achieve better performance than legacy PTRS. </w:t>
      </w:r>
    </w:p>
    <w:p w:rsidR="00950282" w:rsidRDefault="00B26E74">
      <w:pPr>
        <w:jc w:val="both"/>
        <w:rPr>
          <w:rFonts w:eastAsia="宋体"/>
          <w:b/>
          <w:bCs/>
          <w:lang w:val="en-US" w:eastAsia="zh-CN"/>
        </w:rPr>
      </w:pPr>
      <w:r>
        <w:rPr>
          <w:rFonts w:eastAsia="宋体" w:hint="eastAsia"/>
          <w:b/>
          <w:bCs/>
          <w:lang w:val="en-US" w:eastAsia="zh-CN"/>
        </w:rPr>
        <w:t xml:space="preserve">Proposal 9: </w:t>
      </w:r>
      <w:r>
        <w:rPr>
          <w:rFonts w:eastAsia="宋体"/>
          <w:b/>
          <w:bCs/>
          <w:lang w:val="en-US" w:eastAsia="zh-CN"/>
        </w:rPr>
        <w:t>Reuse</w:t>
      </w:r>
      <w:r>
        <w:rPr>
          <w:rFonts w:eastAsia="宋体" w:hint="eastAsia"/>
          <w:b/>
          <w:bCs/>
          <w:lang w:val="en-US" w:eastAsia="zh-CN"/>
        </w:rPr>
        <w:t xml:space="preserve"> the Rel-15 legacy PTRS pattern for 52.6GHz~71GHz.</w:t>
      </w:r>
    </w:p>
    <w:p w:rsidR="00950282" w:rsidRDefault="00B26E74">
      <w:pPr>
        <w:pStyle w:val="Heading3"/>
        <w:rPr>
          <w:lang w:val="en-US" w:eastAsia="zh-CN"/>
        </w:rPr>
      </w:pPr>
      <w:r>
        <w:rPr>
          <w:rFonts w:hint="eastAsia"/>
          <w:lang w:val="en-US" w:eastAsia="zh-CN"/>
        </w:rPr>
        <w:t xml:space="preserve"> DFT-s-OFDM </w:t>
      </w:r>
    </w:p>
    <w:p w:rsidR="00950282" w:rsidRDefault="00B26E74">
      <w:r>
        <w:rPr>
          <w:rFonts w:hint="eastAsia"/>
          <w:lang w:val="en-US" w:eastAsia="zh-CN"/>
        </w:rPr>
        <w:t xml:space="preserve">Regarding the PTRS pattern for DFT-s-OFDM waveform, five different configurations can be chosen according to the allocated RB number as shown in Table 6.2.3.2-1[8]. </w:t>
      </w:r>
    </w:p>
    <w:p w:rsidR="00950282" w:rsidRDefault="00B26E74">
      <w:r>
        <w:rPr>
          <w:noProof/>
          <w:lang w:val="en-US" w:eastAsia="zh-CN"/>
        </w:rPr>
        <w:drawing>
          <wp:inline distT="0" distB="0" distL="0" distR="0">
            <wp:extent cx="6120765" cy="1760220"/>
            <wp:effectExtent l="0" t="0" r="0" b="0"/>
            <wp:docPr id="8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120765" cy="1760672"/>
                    </a:xfrm>
                    <a:prstGeom prst="rect">
                      <a:avLst/>
                    </a:prstGeom>
                    <a:noFill/>
                    <a:ln>
                      <a:noFill/>
                    </a:ln>
                  </pic:spPr>
                </pic:pic>
              </a:graphicData>
            </a:graphic>
          </wp:inline>
        </w:drawing>
      </w:r>
    </w:p>
    <w:p w:rsidR="00950282" w:rsidRDefault="00B26E74">
      <w:pPr>
        <w:rPr>
          <w:lang w:val="en-US" w:eastAsia="zh-CN"/>
        </w:rPr>
      </w:pPr>
      <w:r>
        <w:rPr>
          <w:rFonts w:hint="eastAsia"/>
          <w:lang w:val="en-US" w:eastAsia="zh-CN"/>
        </w:rPr>
        <w:t>In study item phase, it has been evaluated that DFT-s-OFDM is more robust than CP-OFDM waveform under phase noise, only for 120kHz SCS and 64QAM modulation order, there might be up to ~2dB performance loss compared to other larger SCS. Therefore, we evaluate the performance of PUSCH with DFT-s-OFDM with higher PTRS density to see if there is any need for PTRS enhancement with DFT-s-OFDM waveform.</w:t>
      </w:r>
    </w:p>
    <w:p w:rsidR="00950282" w:rsidRDefault="00B26E74">
      <w:pPr>
        <w:rPr>
          <w:lang w:val="en-US" w:eastAsia="zh-CN"/>
        </w:rPr>
      </w:pPr>
      <w:r>
        <w:rPr>
          <w:noProof/>
          <w:lang w:val="en-US" w:eastAsia="zh-CN"/>
        </w:rPr>
        <w:lastRenderedPageBreak/>
        <w:drawing>
          <wp:inline distT="0" distB="0" distL="114300" distR="114300">
            <wp:extent cx="2905125" cy="2098675"/>
            <wp:effectExtent l="0" t="0" r="9525" b="15875"/>
            <wp:docPr id="89" name="图片 89" descr="DFT2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DFT2_new"/>
                    <pic:cNvPicPr>
                      <a:picLocks noChangeAspect="1"/>
                    </pic:cNvPicPr>
                  </pic:nvPicPr>
                  <pic:blipFill>
                    <a:blip r:embed="rId30"/>
                    <a:stretch>
                      <a:fillRect/>
                    </a:stretch>
                  </pic:blipFill>
                  <pic:spPr>
                    <a:xfrm>
                      <a:off x="0" y="0"/>
                      <a:ext cx="2905125" cy="2098675"/>
                    </a:xfrm>
                    <a:prstGeom prst="rect">
                      <a:avLst/>
                    </a:prstGeom>
                  </pic:spPr>
                </pic:pic>
              </a:graphicData>
            </a:graphic>
          </wp:inline>
        </w:drawing>
      </w:r>
      <w:r>
        <w:rPr>
          <w:noProof/>
          <w:lang w:val="en-US" w:eastAsia="zh-CN"/>
        </w:rPr>
        <w:drawing>
          <wp:inline distT="0" distB="0" distL="114300" distR="114300">
            <wp:extent cx="2877185" cy="2189480"/>
            <wp:effectExtent l="0" t="0" r="18415" b="1270"/>
            <wp:docPr id="90" name="图片 90" descr="S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SE2"/>
                    <pic:cNvPicPr>
                      <a:picLocks noChangeAspect="1"/>
                    </pic:cNvPicPr>
                  </pic:nvPicPr>
                  <pic:blipFill>
                    <a:blip r:embed="rId31"/>
                    <a:stretch>
                      <a:fillRect/>
                    </a:stretch>
                  </pic:blipFill>
                  <pic:spPr>
                    <a:xfrm>
                      <a:off x="0" y="0"/>
                      <a:ext cx="2877185" cy="2189480"/>
                    </a:xfrm>
                    <a:prstGeom prst="rect">
                      <a:avLst/>
                    </a:prstGeom>
                  </pic:spPr>
                </pic:pic>
              </a:graphicData>
            </a:graphic>
          </wp:inline>
        </w:drawing>
      </w:r>
    </w:p>
    <w:p w:rsidR="00950282" w:rsidRDefault="00B26E74">
      <w:pPr>
        <w:rPr>
          <w:lang w:val="en-US" w:eastAsia="zh-CN"/>
        </w:rPr>
      </w:pPr>
      <w:r>
        <w:rPr>
          <w:noProof/>
          <w:lang w:val="en-US" w:eastAsia="zh-CN"/>
        </w:rPr>
        <w:drawing>
          <wp:inline distT="0" distB="0" distL="114300" distR="114300">
            <wp:extent cx="2979420" cy="2152650"/>
            <wp:effectExtent l="0" t="0" r="11430" b="0"/>
            <wp:docPr id="91" name="图片 91" descr="DFT1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DFT1_new"/>
                    <pic:cNvPicPr>
                      <a:picLocks noChangeAspect="1"/>
                    </pic:cNvPicPr>
                  </pic:nvPicPr>
                  <pic:blipFill>
                    <a:blip r:embed="rId32"/>
                    <a:stretch>
                      <a:fillRect/>
                    </a:stretch>
                  </pic:blipFill>
                  <pic:spPr>
                    <a:xfrm>
                      <a:off x="0" y="0"/>
                      <a:ext cx="2979420" cy="2152650"/>
                    </a:xfrm>
                    <a:prstGeom prst="rect">
                      <a:avLst/>
                    </a:prstGeom>
                  </pic:spPr>
                </pic:pic>
              </a:graphicData>
            </a:graphic>
          </wp:inline>
        </w:drawing>
      </w:r>
      <w:r>
        <w:rPr>
          <w:noProof/>
          <w:lang w:val="en-US" w:eastAsia="zh-CN"/>
        </w:rPr>
        <w:drawing>
          <wp:inline distT="0" distB="0" distL="114300" distR="114300">
            <wp:extent cx="2691765" cy="2178685"/>
            <wp:effectExtent l="0" t="0" r="13335" b="12065"/>
            <wp:docPr id="92" name="图片 92" descr="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SE1"/>
                    <pic:cNvPicPr>
                      <a:picLocks noChangeAspect="1"/>
                    </pic:cNvPicPr>
                  </pic:nvPicPr>
                  <pic:blipFill>
                    <a:blip r:embed="rId33"/>
                    <a:stretch>
                      <a:fillRect/>
                    </a:stretch>
                  </pic:blipFill>
                  <pic:spPr>
                    <a:xfrm>
                      <a:off x="0" y="0"/>
                      <a:ext cx="2691765" cy="2178685"/>
                    </a:xfrm>
                    <a:prstGeom prst="rect">
                      <a:avLst/>
                    </a:prstGeom>
                  </pic:spPr>
                </pic:pic>
              </a:graphicData>
            </a:graphic>
          </wp:inline>
        </w:drawing>
      </w:r>
    </w:p>
    <w:p w:rsidR="00950282" w:rsidRDefault="00950282">
      <w:pPr>
        <w:rPr>
          <w:lang w:val="en-US" w:eastAsia="zh-CN"/>
        </w:rPr>
      </w:pPr>
    </w:p>
    <w:p w:rsidR="00950282" w:rsidRDefault="00B26E74">
      <w:pPr>
        <w:jc w:val="center"/>
        <w:rPr>
          <w:lang w:val="en-US" w:eastAsia="zh-CN"/>
        </w:rPr>
      </w:pPr>
      <w:r>
        <w:rPr>
          <w:rFonts w:hint="eastAsia"/>
          <w:lang w:val="en-US" w:eastAsia="zh-CN"/>
        </w:rPr>
        <w:t>Figure 7 PTRS enhancement on DFT-s-OFDM</w:t>
      </w:r>
    </w:p>
    <w:p w:rsidR="00950282" w:rsidRDefault="00B26E74">
      <w:pPr>
        <w:rPr>
          <w:lang w:val="en-US" w:eastAsia="zh-CN"/>
        </w:rPr>
      </w:pPr>
      <w:r>
        <w:rPr>
          <w:rFonts w:hint="eastAsia"/>
          <w:lang w:val="en-US" w:eastAsia="zh-CN"/>
        </w:rPr>
        <w:t xml:space="preserve">According to the BLER vs SNR curves as shown in Figure.7,  </w:t>
      </w:r>
    </w:p>
    <w:p w:rsidR="00950282" w:rsidRDefault="00B26E74">
      <w:pPr>
        <w:numPr>
          <w:ilvl w:val="0"/>
          <w:numId w:val="25"/>
        </w:numPr>
        <w:rPr>
          <w:lang w:val="en-US" w:eastAsia="zh-CN"/>
        </w:rPr>
      </w:pPr>
      <w:r>
        <w:rPr>
          <w:rFonts w:hint="eastAsia"/>
          <w:lang w:val="en-US" w:eastAsia="zh-CN"/>
        </w:rPr>
        <w:t xml:space="preserve">With MCS22 and 10ns delay spread, increasing the number of PTRS group to 16 can achieve up to 2dB performance gain @1% working point. </w:t>
      </w:r>
    </w:p>
    <w:p w:rsidR="00950282" w:rsidRDefault="00B26E74">
      <w:pPr>
        <w:numPr>
          <w:ilvl w:val="0"/>
          <w:numId w:val="25"/>
        </w:numPr>
        <w:rPr>
          <w:lang w:val="en-US" w:eastAsia="zh-CN"/>
        </w:rPr>
      </w:pPr>
      <w:r>
        <w:rPr>
          <w:rFonts w:hint="eastAsia"/>
          <w:lang w:val="en-US" w:eastAsia="zh-CN"/>
        </w:rPr>
        <w:t xml:space="preserve">With larger code rate 3/4 and 5ns delay spread, increasing the number of PTRS group to 16 can achieve less than 2dB performance gain @1% working point. </w:t>
      </w:r>
    </w:p>
    <w:p w:rsidR="00950282" w:rsidRDefault="00B26E74">
      <w:pPr>
        <w:numPr>
          <w:ilvl w:val="0"/>
          <w:numId w:val="25"/>
        </w:numPr>
        <w:rPr>
          <w:lang w:val="en-US" w:eastAsia="zh-CN"/>
        </w:rPr>
      </w:pPr>
      <w:r>
        <w:rPr>
          <w:rFonts w:hint="eastAsia"/>
          <w:lang w:val="en-US" w:eastAsia="zh-CN"/>
        </w:rPr>
        <w:t>With larger code rate 3/4 and 10ns delay spread, there is an error floor for PTRS group number equal to 8, increasing the number of PTRS group to 16 can alleviate the error floor and achieve 1% working point.</w:t>
      </w:r>
    </w:p>
    <w:p w:rsidR="00950282" w:rsidRDefault="00B26E74">
      <w:pPr>
        <w:rPr>
          <w:lang w:val="en-US" w:eastAsia="zh-CN"/>
        </w:rPr>
      </w:pPr>
      <w:r>
        <w:rPr>
          <w:rFonts w:hint="eastAsia"/>
          <w:lang w:val="en-US" w:eastAsia="zh-CN"/>
        </w:rPr>
        <w:t xml:space="preserve">Nonetheless, the PTRS overhead is different in these curves, so we further compare the spectrum efficiency for the purpose of a relatively fair manner. It turns out that @10% working point SNR area, the spectrum efficiency of 16 PTRS groups is slightly lower than 8 PTRS groups. When it comes to  </w:t>
      </w:r>
    </w:p>
    <w:p w:rsidR="00950282" w:rsidRDefault="00B26E74">
      <w:pPr>
        <w:rPr>
          <w:b/>
          <w:bCs/>
          <w:lang w:val="en-US" w:eastAsia="zh-CN"/>
        </w:rPr>
      </w:pPr>
      <w:r>
        <w:rPr>
          <w:rFonts w:hint="eastAsia"/>
          <w:b/>
          <w:bCs/>
          <w:lang w:val="en-US" w:eastAsia="zh-CN"/>
        </w:rPr>
        <w:t>Observation 5: Enhancement on PTRS density for DFT-s-OFDM waveform can bring benefit to performance of 120kHz SCS and 64QAM modulation.</w:t>
      </w:r>
    </w:p>
    <w:p w:rsidR="00950282" w:rsidRDefault="00B26E74">
      <w:pPr>
        <w:pStyle w:val="Heading2"/>
      </w:pPr>
      <w:r>
        <w:rPr>
          <w:rFonts w:eastAsia="宋体" w:hint="eastAsia"/>
          <w:lang w:val="en-US" w:eastAsia="zh-CN"/>
        </w:rPr>
        <w:lastRenderedPageBreak/>
        <w:t xml:space="preserve"> </w:t>
      </w:r>
      <w:r>
        <w:t>DMRS</w:t>
      </w:r>
      <w:r>
        <w:rPr>
          <w:rFonts w:eastAsia="宋体" w:hint="eastAsia"/>
          <w:lang w:val="en-US" w:eastAsia="zh-CN"/>
        </w:rPr>
        <w:t xml:space="preserve"> enhancement</w:t>
      </w:r>
    </w:p>
    <w:p w:rsidR="00950282" w:rsidRDefault="00B26E74">
      <w:pPr>
        <w:pStyle w:val="Heading3"/>
        <w:rPr>
          <w:lang w:val="en-US" w:eastAsia="zh-CN"/>
        </w:rPr>
      </w:pPr>
      <w:r>
        <w:rPr>
          <w:rFonts w:hint="eastAsia"/>
          <w:lang w:val="en-US" w:eastAsia="zh-CN"/>
        </w:rPr>
        <w:t xml:space="preserve"> DMRS density</w:t>
      </w:r>
    </w:p>
    <w:p w:rsidR="00950282" w:rsidRDefault="00B26E74">
      <w:pPr>
        <w:rPr>
          <w:rFonts w:eastAsia="宋体"/>
          <w:lang w:val="en-US" w:eastAsia="zh-CN"/>
        </w:rPr>
      </w:pPr>
      <w:r>
        <w:rPr>
          <w:rFonts w:eastAsia="宋体" w:hint="eastAsia"/>
          <w:lang w:val="en-US" w:eastAsia="zh-CN"/>
        </w:rPr>
        <w:t>In above 52.6GHz SI phase, some companies studied and evaluated DMRS enhancement in frequency domain, i.e. extend the DMRS in every RE in order to perform channel estimation properly. The reason to raise this thought is that, in 60GHz with larger subcarrier spacing</w:t>
      </w:r>
      <w:r>
        <w:rPr>
          <w:rFonts w:eastAsia="宋体"/>
          <w:lang w:val="en-US" w:eastAsia="zh-CN"/>
        </w:rPr>
        <w:t xml:space="preserve"> </w:t>
      </w:r>
      <w:r>
        <w:rPr>
          <w:rFonts w:eastAsia="宋体" w:hint="eastAsia"/>
          <w:lang w:val="en-US" w:eastAsia="zh-CN"/>
        </w:rPr>
        <w:t>(e.g.960kHz), Rel-15 DMRS density may not be sufficient to reflect the frequency selection characteristics. In this chapter, it is investigated and evaluated whether enhancement on Rel-15 DMRS is needed or not.</w:t>
      </w:r>
    </w:p>
    <w:p w:rsidR="00950282" w:rsidRDefault="00B26E74">
      <w:pPr>
        <w:jc w:val="center"/>
      </w:pPr>
      <w:r>
        <w:rPr>
          <w:noProof/>
          <w:lang w:val="en-US" w:eastAsia="zh-CN"/>
        </w:rPr>
        <w:drawing>
          <wp:inline distT="0" distB="0" distL="114300" distR="114300">
            <wp:extent cx="3435350" cy="2193290"/>
            <wp:effectExtent l="0" t="0" r="12700" b="16510"/>
            <wp:docPr id="9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8"/>
                    <pic:cNvPicPr>
                      <a:picLocks noChangeAspect="1"/>
                    </pic:cNvPicPr>
                  </pic:nvPicPr>
                  <pic:blipFill>
                    <a:blip r:embed="rId34"/>
                    <a:stretch>
                      <a:fillRect/>
                    </a:stretch>
                  </pic:blipFill>
                  <pic:spPr>
                    <a:xfrm>
                      <a:off x="0" y="0"/>
                      <a:ext cx="3435350" cy="2193290"/>
                    </a:xfrm>
                    <a:prstGeom prst="rect">
                      <a:avLst/>
                    </a:prstGeom>
                    <a:noFill/>
                    <a:ln>
                      <a:noFill/>
                    </a:ln>
                  </pic:spPr>
                </pic:pic>
              </a:graphicData>
            </a:graphic>
          </wp:inline>
        </w:drawing>
      </w:r>
    </w:p>
    <w:p w:rsidR="00950282" w:rsidRDefault="00B26E74">
      <w:pPr>
        <w:jc w:val="center"/>
        <w:rPr>
          <w:rFonts w:eastAsia="宋体"/>
          <w:lang w:val="en-US" w:eastAsia="zh-CN"/>
        </w:rPr>
      </w:pPr>
      <w:r>
        <w:rPr>
          <w:rFonts w:eastAsia="宋体" w:hint="eastAsia"/>
          <w:lang w:val="en-US" w:eastAsia="zh-CN"/>
        </w:rPr>
        <w:t>Figure 8 Rel-15 DMRS Type 1 and new DMRS pattern</w:t>
      </w:r>
    </w:p>
    <w:p w:rsidR="00950282" w:rsidRDefault="00B26E74">
      <w:pPr>
        <w:jc w:val="both"/>
        <w:rPr>
          <w:rFonts w:eastAsia="宋体"/>
          <w:lang w:val="en-US" w:eastAsia="zh-CN"/>
        </w:rPr>
      </w:pPr>
      <w:r>
        <w:rPr>
          <w:rFonts w:eastAsia="宋体" w:hint="eastAsia"/>
          <w:lang w:val="en-US" w:eastAsia="zh-CN"/>
        </w:rPr>
        <w:t>Consider 400MHz bandwidth with 480kHz and 960kHz SCS, 64QAM modulation order, the performance of Rel-15 DMRS Type 1 and new DMRS pattern with low and high delay spread are shown in Figure 8. In order to get rid of the impact of phase noise in high frequency, it is assumed ideal PN estimation and compensation in the evaluation of DMRS patterns.</w:t>
      </w:r>
    </w:p>
    <w:p w:rsidR="00950282" w:rsidRDefault="00950282">
      <w:pPr>
        <w:jc w:val="both"/>
        <w:rPr>
          <w:rFonts w:eastAsia="宋体"/>
          <w:lang w:val="en-US" w:eastAsia="zh-CN"/>
        </w:rPr>
      </w:pPr>
    </w:p>
    <w:p w:rsidR="00950282" w:rsidRDefault="00B26E74">
      <w:pPr>
        <w:jc w:val="both"/>
        <w:rPr>
          <w:rFonts w:eastAsia="宋体"/>
          <w:lang w:val="en-US" w:eastAsia="zh-CN"/>
        </w:rPr>
      </w:pPr>
      <w:r>
        <w:rPr>
          <w:rFonts w:eastAsia="宋体" w:hint="eastAsia"/>
          <w:noProof/>
          <w:szCs w:val="24"/>
          <w:lang w:val="en-US" w:eastAsia="zh-CN"/>
        </w:rPr>
        <w:drawing>
          <wp:inline distT="0" distB="0" distL="114300" distR="114300">
            <wp:extent cx="2912110" cy="2184400"/>
            <wp:effectExtent l="0" t="0" r="2540" b="6350"/>
            <wp:docPr id="94" name="图片 26" descr="480K_Pwr_Boo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6" descr="480K_Pwr_Boosting"/>
                    <pic:cNvPicPr>
                      <a:picLocks noChangeAspect="1"/>
                    </pic:cNvPicPr>
                  </pic:nvPicPr>
                  <pic:blipFill>
                    <a:blip r:embed="rId35"/>
                    <a:stretch>
                      <a:fillRect/>
                    </a:stretch>
                  </pic:blipFill>
                  <pic:spPr>
                    <a:xfrm>
                      <a:off x="0" y="0"/>
                      <a:ext cx="2912110" cy="2184400"/>
                    </a:xfrm>
                    <a:prstGeom prst="rect">
                      <a:avLst/>
                    </a:prstGeom>
                    <a:noFill/>
                    <a:ln>
                      <a:noFill/>
                    </a:ln>
                  </pic:spPr>
                </pic:pic>
              </a:graphicData>
            </a:graphic>
          </wp:inline>
        </w:drawing>
      </w:r>
      <w:r>
        <w:rPr>
          <w:rFonts w:eastAsia="宋体" w:hint="eastAsia"/>
          <w:noProof/>
          <w:szCs w:val="24"/>
          <w:lang w:val="en-US" w:eastAsia="zh-CN"/>
        </w:rPr>
        <w:drawing>
          <wp:inline distT="0" distB="0" distL="114300" distR="114300">
            <wp:extent cx="2929255" cy="2197100"/>
            <wp:effectExtent l="0" t="0" r="4445" b="12700"/>
            <wp:docPr id="95" name="图片 27" descr="480K_Pwr_Boosti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7" descr="480K_Pwr_Boosting2"/>
                    <pic:cNvPicPr>
                      <a:picLocks noChangeAspect="1"/>
                    </pic:cNvPicPr>
                  </pic:nvPicPr>
                  <pic:blipFill>
                    <a:blip r:embed="rId36"/>
                    <a:stretch>
                      <a:fillRect/>
                    </a:stretch>
                  </pic:blipFill>
                  <pic:spPr>
                    <a:xfrm>
                      <a:off x="0" y="0"/>
                      <a:ext cx="2929255" cy="2197100"/>
                    </a:xfrm>
                    <a:prstGeom prst="rect">
                      <a:avLst/>
                    </a:prstGeom>
                    <a:noFill/>
                    <a:ln>
                      <a:noFill/>
                    </a:ln>
                  </pic:spPr>
                </pic:pic>
              </a:graphicData>
            </a:graphic>
          </wp:inline>
        </w:drawing>
      </w:r>
    </w:p>
    <w:p w:rsidR="00950282" w:rsidRDefault="00B26E74">
      <w:pPr>
        <w:numPr>
          <w:ilvl w:val="255"/>
          <w:numId w:val="0"/>
        </w:numPr>
        <w:ind w:firstLineChars="700" w:firstLine="1400"/>
        <w:jc w:val="both"/>
        <w:rPr>
          <w:rFonts w:eastAsia="宋体"/>
          <w:lang w:val="en-US" w:eastAsia="zh-CN"/>
        </w:rPr>
      </w:pPr>
      <w:r>
        <w:rPr>
          <w:rFonts w:eastAsia="宋体" w:hint="eastAsia"/>
          <w:lang w:val="en-US" w:eastAsia="zh-CN"/>
        </w:rPr>
        <w:t>(a) TDL-A 5ns  480kHz                                                     (b) TDL-A 20ns 480kHz</w:t>
      </w:r>
    </w:p>
    <w:p w:rsidR="00950282" w:rsidRDefault="00B26E74">
      <w:r>
        <w:rPr>
          <w:rFonts w:eastAsia="宋体" w:hint="eastAsia"/>
          <w:noProof/>
          <w:lang w:val="en-US" w:eastAsia="zh-CN"/>
        </w:rPr>
        <w:lastRenderedPageBreak/>
        <w:drawing>
          <wp:inline distT="0" distB="0" distL="114300" distR="114300">
            <wp:extent cx="3021330" cy="2266315"/>
            <wp:effectExtent l="0" t="0" r="7620" b="635"/>
            <wp:docPr id="96" name="图片 28" descr="960K_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8" descr="960K_5000"/>
                    <pic:cNvPicPr>
                      <a:picLocks noChangeAspect="1"/>
                    </pic:cNvPicPr>
                  </pic:nvPicPr>
                  <pic:blipFill>
                    <a:blip r:embed="rId37"/>
                    <a:stretch>
                      <a:fillRect/>
                    </a:stretch>
                  </pic:blipFill>
                  <pic:spPr>
                    <a:xfrm>
                      <a:off x="0" y="0"/>
                      <a:ext cx="3021330" cy="2266315"/>
                    </a:xfrm>
                    <a:prstGeom prst="rect">
                      <a:avLst/>
                    </a:prstGeom>
                    <a:noFill/>
                    <a:ln>
                      <a:noFill/>
                    </a:ln>
                  </pic:spPr>
                </pic:pic>
              </a:graphicData>
            </a:graphic>
          </wp:inline>
        </w:drawing>
      </w:r>
      <w:r>
        <w:rPr>
          <w:rFonts w:eastAsia="宋体" w:hint="eastAsia"/>
          <w:noProof/>
          <w:lang w:val="en-US" w:eastAsia="zh-CN"/>
        </w:rPr>
        <w:drawing>
          <wp:inline distT="0" distB="0" distL="114300" distR="114300">
            <wp:extent cx="2893695" cy="2170430"/>
            <wp:effectExtent l="0" t="0" r="1905" b="1270"/>
            <wp:docPr id="97" name="图片 29" descr="960K_5000_20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9" descr="960K_5000_20ns"/>
                    <pic:cNvPicPr>
                      <a:picLocks noChangeAspect="1"/>
                    </pic:cNvPicPr>
                  </pic:nvPicPr>
                  <pic:blipFill>
                    <a:blip r:embed="rId38"/>
                    <a:stretch>
                      <a:fillRect/>
                    </a:stretch>
                  </pic:blipFill>
                  <pic:spPr>
                    <a:xfrm>
                      <a:off x="0" y="0"/>
                      <a:ext cx="2893695" cy="2170430"/>
                    </a:xfrm>
                    <a:prstGeom prst="rect">
                      <a:avLst/>
                    </a:prstGeom>
                    <a:noFill/>
                    <a:ln>
                      <a:noFill/>
                    </a:ln>
                  </pic:spPr>
                </pic:pic>
              </a:graphicData>
            </a:graphic>
          </wp:inline>
        </w:drawing>
      </w:r>
    </w:p>
    <w:p w:rsidR="00950282" w:rsidRDefault="00B26E74">
      <w:pPr>
        <w:numPr>
          <w:ilvl w:val="255"/>
          <w:numId w:val="0"/>
        </w:numPr>
        <w:rPr>
          <w:rFonts w:eastAsia="宋体"/>
          <w:lang w:val="en-US" w:eastAsia="zh-CN"/>
        </w:rPr>
      </w:pPr>
      <w:r>
        <w:rPr>
          <w:rFonts w:eastAsia="宋体" w:hint="eastAsia"/>
          <w:lang w:val="en-US" w:eastAsia="zh-CN"/>
        </w:rPr>
        <w:t xml:space="preserve">                    (c) TDL-A 5ns 960kHz                                                        (d) TDL-A 20ns 960kHz </w:t>
      </w:r>
    </w:p>
    <w:p w:rsidR="00950282" w:rsidRDefault="00950282">
      <w:pPr>
        <w:jc w:val="both"/>
        <w:rPr>
          <w:rFonts w:eastAsia="宋体"/>
          <w:lang w:val="en-US" w:eastAsia="zh-CN"/>
        </w:rPr>
      </w:pPr>
    </w:p>
    <w:p w:rsidR="00950282" w:rsidRDefault="00B26E74">
      <w:pPr>
        <w:jc w:val="center"/>
        <w:rPr>
          <w:rFonts w:eastAsia="宋体"/>
          <w:lang w:val="en-US" w:eastAsia="zh-CN"/>
        </w:rPr>
      </w:pPr>
      <w:r>
        <w:rPr>
          <w:rFonts w:eastAsia="宋体" w:hint="eastAsia"/>
          <w:lang w:val="en-US" w:eastAsia="zh-CN"/>
        </w:rPr>
        <w:t>Figure 9 performance of Rel-15 DMRS Type 1 and new DMRS pattern</w:t>
      </w:r>
    </w:p>
    <w:p w:rsidR="00950282" w:rsidRDefault="00B26E74">
      <w:pPr>
        <w:jc w:val="both"/>
        <w:rPr>
          <w:rFonts w:eastAsia="宋体"/>
          <w:lang w:val="en-US" w:eastAsia="zh-CN"/>
        </w:rPr>
      </w:pPr>
      <w:r>
        <w:rPr>
          <w:rFonts w:eastAsia="宋体" w:hint="eastAsia"/>
          <w:lang w:val="en-US" w:eastAsia="zh-CN"/>
        </w:rPr>
        <w:t>As illustrated in Figure 9, for 480kHz and 960kHz, new DMRS pattern with higher DMRS density and total power is slightly better</w:t>
      </w:r>
      <w:r>
        <w:rPr>
          <w:rFonts w:eastAsia="宋体"/>
          <w:lang w:val="en-US" w:eastAsia="zh-CN"/>
        </w:rPr>
        <w:t xml:space="preserve"> </w:t>
      </w:r>
      <w:r>
        <w:rPr>
          <w:rFonts w:eastAsia="宋体" w:hint="eastAsia"/>
          <w:lang w:val="en-US" w:eastAsia="zh-CN"/>
        </w:rPr>
        <w:t xml:space="preserve">(less than </w:t>
      </w:r>
      <w:r>
        <w:rPr>
          <w:rFonts w:eastAsia="宋体"/>
          <w:lang w:val="en-US" w:eastAsia="zh-CN"/>
        </w:rPr>
        <w:t>0.5</w:t>
      </w:r>
      <w:r>
        <w:rPr>
          <w:rFonts w:eastAsia="宋体" w:hint="eastAsia"/>
          <w:lang w:val="en-US" w:eastAsia="zh-CN"/>
        </w:rPr>
        <w:t>dB gain) than Rel-15 DMRS Type 1, both in low delay spread and high delay spread</w:t>
      </w:r>
      <w:r>
        <w:rPr>
          <w:rFonts w:eastAsia="宋体"/>
          <w:lang w:val="en-US" w:eastAsia="zh-CN"/>
        </w:rPr>
        <w:t xml:space="preserve">. </w:t>
      </w:r>
      <w:r>
        <w:rPr>
          <w:rFonts w:eastAsia="宋体" w:hint="eastAsia"/>
          <w:lang w:val="en-US" w:eastAsia="zh-CN"/>
        </w:rPr>
        <w:t xml:space="preserve">However, when power boosting is performed based on legacy DMRS Type1 to achieve the same total power with new DMRS pattern, the performance of legacy DMRS pattern can have similar or better performance compared with new DMRS pattern. </w:t>
      </w:r>
      <w:r>
        <w:rPr>
          <w:rFonts w:eastAsia="宋体"/>
          <w:lang w:val="en-US" w:eastAsia="zh-CN"/>
        </w:rPr>
        <w:t>Considering the specification efforts,</w:t>
      </w:r>
      <w:r>
        <w:rPr>
          <w:rFonts w:eastAsia="宋体" w:hint="eastAsia"/>
          <w:lang w:val="en-US" w:eastAsia="zh-CN"/>
        </w:rPr>
        <w:t xml:space="preserve"> </w:t>
      </w:r>
      <w:r>
        <w:rPr>
          <w:rFonts w:eastAsia="宋体"/>
          <w:lang w:val="en-US" w:eastAsia="zh-CN"/>
        </w:rPr>
        <w:t>it seems to be</w:t>
      </w:r>
      <w:r>
        <w:rPr>
          <w:rFonts w:eastAsia="宋体" w:hint="eastAsia"/>
          <w:lang w:val="en-US" w:eastAsia="zh-CN"/>
        </w:rPr>
        <w:t xml:space="preserve"> </w:t>
      </w:r>
      <w:r>
        <w:rPr>
          <w:rFonts w:eastAsia="宋体"/>
          <w:lang w:val="en-US" w:eastAsia="zh-CN"/>
        </w:rPr>
        <w:t>more reasonable to reuse the Rel-15 DMRS patter for 52.6~71GHz</w:t>
      </w:r>
      <w:r>
        <w:rPr>
          <w:rFonts w:eastAsia="宋体" w:hint="eastAsia"/>
          <w:lang w:val="en-US" w:eastAsia="zh-CN"/>
        </w:rPr>
        <w:t>.</w:t>
      </w:r>
    </w:p>
    <w:p w:rsidR="00950282" w:rsidRDefault="00B26E74">
      <w:pPr>
        <w:jc w:val="both"/>
        <w:rPr>
          <w:rFonts w:eastAsia="宋体"/>
          <w:b/>
          <w:bCs/>
          <w:lang w:val="en-US" w:eastAsia="zh-CN"/>
        </w:rPr>
      </w:pPr>
      <w:r>
        <w:rPr>
          <w:rFonts w:eastAsia="宋体" w:hint="eastAsia"/>
          <w:b/>
          <w:bCs/>
          <w:lang w:val="en-US" w:eastAsia="zh-CN"/>
        </w:rPr>
        <w:t>Observation 6: With the same total RS power, Rel-15 DMRS Type 1</w:t>
      </w:r>
      <w:r>
        <w:rPr>
          <w:rFonts w:eastAsia="宋体"/>
          <w:b/>
          <w:bCs/>
          <w:lang w:val="en-US" w:eastAsia="zh-CN"/>
        </w:rPr>
        <w:t xml:space="preserve"> pattern</w:t>
      </w:r>
      <w:r>
        <w:rPr>
          <w:rFonts w:eastAsia="宋体" w:hint="eastAsia"/>
          <w:b/>
          <w:bCs/>
          <w:lang w:val="en-US" w:eastAsia="zh-CN"/>
        </w:rPr>
        <w:t xml:space="preserve"> and </w:t>
      </w:r>
      <w:r>
        <w:rPr>
          <w:rFonts w:eastAsia="宋体"/>
          <w:b/>
          <w:bCs/>
          <w:lang w:val="en-US" w:eastAsia="zh-CN"/>
        </w:rPr>
        <w:t xml:space="preserve">the </w:t>
      </w:r>
      <w:r>
        <w:rPr>
          <w:rFonts w:eastAsia="宋体" w:hint="eastAsia"/>
          <w:b/>
          <w:bCs/>
          <w:lang w:val="en-US" w:eastAsia="zh-CN"/>
        </w:rPr>
        <w:t xml:space="preserve">new DMRS pattern </w:t>
      </w:r>
      <w:r>
        <w:rPr>
          <w:rFonts w:eastAsia="宋体"/>
          <w:b/>
          <w:bCs/>
          <w:lang w:val="en-US" w:eastAsia="zh-CN"/>
        </w:rPr>
        <w:t xml:space="preserve">that fully occupied in frequency domain </w:t>
      </w:r>
      <w:r>
        <w:rPr>
          <w:rFonts w:eastAsia="宋体" w:hint="eastAsia"/>
          <w:b/>
          <w:bCs/>
          <w:lang w:val="en-US" w:eastAsia="zh-CN"/>
        </w:rPr>
        <w:t>show comparable performance.</w:t>
      </w:r>
    </w:p>
    <w:p w:rsidR="00950282" w:rsidRDefault="00B26E74">
      <w:pPr>
        <w:jc w:val="both"/>
        <w:rPr>
          <w:rFonts w:eastAsia="宋体"/>
          <w:b/>
          <w:bCs/>
          <w:lang w:val="en-US" w:eastAsia="zh-CN"/>
        </w:rPr>
      </w:pPr>
      <w:r>
        <w:rPr>
          <w:rFonts w:eastAsia="宋体" w:hint="eastAsia"/>
          <w:b/>
          <w:bCs/>
          <w:lang w:val="en-US" w:eastAsia="zh-CN"/>
        </w:rPr>
        <w:t xml:space="preserve">Proposal 10: </w:t>
      </w:r>
      <w:r>
        <w:rPr>
          <w:rFonts w:eastAsia="宋体"/>
          <w:b/>
          <w:bCs/>
          <w:lang w:val="en-US" w:eastAsia="zh-CN"/>
        </w:rPr>
        <w:t>Reuse</w:t>
      </w:r>
      <w:r>
        <w:rPr>
          <w:rFonts w:eastAsia="宋体" w:hint="eastAsia"/>
          <w:b/>
          <w:bCs/>
          <w:lang w:val="en-US" w:eastAsia="zh-CN"/>
        </w:rPr>
        <w:t xml:space="preserve"> the Rel-15 legacy DMRS pattern for 52.6GHz~71GHz.</w:t>
      </w:r>
    </w:p>
    <w:p w:rsidR="00950282" w:rsidRDefault="00B26E74">
      <w:pPr>
        <w:pStyle w:val="Heading3"/>
        <w:rPr>
          <w:lang w:val="en-US" w:eastAsia="zh-CN"/>
        </w:rPr>
      </w:pPr>
      <w:r>
        <w:rPr>
          <w:rFonts w:hint="eastAsia"/>
          <w:lang w:val="en-US" w:eastAsia="zh-CN"/>
        </w:rPr>
        <w:t xml:space="preserve"> DMRS ports</w:t>
      </w:r>
    </w:p>
    <w:p w:rsidR="00950282" w:rsidRDefault="00B26E74">
      <w:pPr>
        <w:jc w:val="both"/>
        <w:rPr>
          <w:rFonts w:eastAsia="宋体"/>
          <w:lang w:val="en-US" w:eastAsia="zh-CN"/>
        </w:rPr>
      </w:pPr>
      <w:r>
        <w:rPr>
          <w:rFonts w:eastAsia="宋体" w:hint="eastAsia"/>
          <w:lang w:val="en-US" w:eastAsia="zh-CN"/>
        </w:rPr>
        <w:t xml:space="preserve">In TS 38.214, the following restriction is present that if PTRS is configured, the second half of the DMRS ports for PUSCH and PDSCH cannot be used. </w:t>
      </w:r>
    </w:p>
    <w:p w:rsidR="00950282" w:rsidRDefault="00B26E74">
      <w:pPr>
        <w:jc w:val="both"/>
        <w:rPr>
          <w:rFonts w:eastAsia="宋体"/>
          <w:lang w:val="en-US" w:eastAsia="zh-CN"/>
        </w:rPr>
      </w:pPr>
      <w:r>
        <w:rPr>
          <w:noProof/>
          <w:lang w:val="en-US" w:eastAsia="zh-CN"/>
        </w:rPr>
        <mc:AlternateContent>
          <mc:Choice Requires="wps">
            <w:drawing>
              <wp:inline distT="0" distB="0" distL="0" distR="0">
                <wp:extent cx="6096000" cy="1057275"/>
                <wp:effectExtent l="4445" t="4445" r="14605" b="5080"/>
                <wp:docPr id="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057275"/>
                        </a:xfrm>
                        <a:prstGeom prst="rect">
                          <a:avLst/>
                        </a:prstGeom>
                        <a:solidFill>
                          <a:srgbClr val="FFFFFF"/>
                        </a:solidFill>
                        <a:ln w="9525">
                          <a:solidFill>
                            <a:srgbClr val="000000"/>
                          </a:solidFill>
                          <a:miter lim="800000"/>
                        </a:ln>
                      </wps:spPr>
                      <wps:txbx>
                        <w:txbxContent>
                          <w:p w:rsidR="008B5DB0" w:rsidRDefault="008B5DB0">
                            <w:pPr>
                              <w:rPr>
                                <w:color w:val="000000"/>
                              </w:rPr>
                            </w:pPr>
                            <w:r>
                              <w:rPr>
                                <w:color w:val="000000"/>
                              </w:rPr>
                              <w:t xml:space="preserve">If a UE transmitting PUSCH is configured with the higher layer parameter </w:t>
                            </w:r>
                            <w:r>
                              <w:rPr>
                                <w:i/>
                                <w:color w:val="000000"/>
                              </w:rPr>
                              <w:t xml:space="preserve">phaseTrackingRS </w:t>
                            </w:r>
                            <w:r>
                              <w:rPr>
                                <w:color w:val="000000"/>
                              </w:rPr>
                              <w:t>in</w:t>
                            </w:r>
                            <w:r>
                              <w:rPr>
                                <w:i/>
                                <w:color w:val="000000"/>
                              </w:rPr>
                              <w:t xml:space="preserve"> DMRS-UplinkConfig</w:t>
                            </w:r>
                            <w:r>
                              <w:rPr>
                                <w:color w:val="000000"/>
                              </w:rPr>
                              <w:t>, the UE may assume that the following configurations are not occurring simultaneously for the transmitted PUSCH</w:t>
                            </w:r>
                          </w:p>
                          <w:p w:rsidR="008B5DB0" w:rsidRDefault="008B5DB0">
                            <w:pPr>
                              <w:pStyle w:val="B1"/>
                            </w:pPr>
                            <w:r>
                              <w:t>-</w:t>
                            </w:r>
                            <w:r>
                              <w:tab/>
                              <w:t>any DM-RS ports among 4-7 or 6-11 for DM-RS configurations type 1 and type 2, respectively are scheduled for the UE and PT-RS is transmitted from the UE.</w:t>
                            </w:r>
                          </w:p>
                          <w:p w:rsidR="008B5DB0" w:rsidRDefault="008B5DB0"/>
                        </w:txbxContent>
                      </wps:txbx>
                      <wps:bodyPr rot="0" vert="horz" wrap="square" lIns="91440" tIns="45720" rIns="91440" bIns="45720" anchor="t" anchorCtr="0">
                        <a:noAutofit/>
                      </wps:bodyPr>
                    </wps:wsp>
                  </a:graphicData>
                </a:graphic>
              </wp:inline>
            </w:drawing>
          </mc:Choice>
          <mc:Fallback>
            <w:pict>
              <v:shape id="Text Box 2" o:spid="_x0000_s1058" type="#_x0000_t202" style="width:480pt;height:8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">
                <v:textbox>
                  <w:txbxContent>
                    <w:p w:rsidR="008B5DB0" w:rsidRDefault="008B5DB0">
                      <w:pPr>
                        <w:rPr>
                          <w:color w:val="000000"/>
                        </w:rPr>
                      </w:pPr>
                      <w:r>
                        <w:rPr>
                          <w:color w:val="000000"/>
                        </w:rPr>
                        <w:t xml:space="preserve">If a UE transmitting PUSCH is configured with the higher layer parameter </w:t>
                      </w:r>
                      <w:r>
                        <w:rPr>
                          <w:i/>
                          <w:color w:val="000000"/>
                        </w:rPr>
                        <w:t xml:space="preserve">phaseTrackingRS </w:t>
                      </w:r>
                      <w:r>
                        <w:rPr>
                          <w:color w:val="000000"/>
                        </w:rPr>
                        <w:t>in</w:t>
                      </w:r>
                      <w:r>
                        <w:rPr>
                          <w:i/>
                          <w:color w:val="000000"/>
                        </w:rPr>
                        <w:t xml:space="preserve"> DMRS-UplinkConfig</w:t>
                      </w:r>
                      <w:r>
                        <w:rPr>
                          <w:color w:val="000000"/>
                        </w:rPr>
                        <w:t>, the UE may assume that the following configurations are not occurring simultaneously for the transmitted PUSCH</w:t>
                      </w:r>
                    </w:p>
                    <w:p w:rsidR="008B5DB0" w:rsidRDefault="008B5DB0">
                      <w:pPr>
                        <w:pStyle w:val="B1"/>
                      </w:pPr>
                      <w:r>
                        <w:t>-</w:t>
                      </w:r>
                      <w:r>
                        <w:tab/>
                        <w:t>any DM-RS ports among 4-7 or 6-11 for DM-RS configurations type 1 and type 2, respectively are scheduled for the UE and PT-RS is transmitted from the UE.</w:t>
                      </w:r>
                    </w:p>
                    <w:p w:rsidR="008B5DB0" w:rsidRDefault="008B5DB0"/>
                  </w:txbxContent>
                </v:textbox>
                <w10:anchorlock/>
              </v:shape>
            </w:pict>
          </mc:Fallback>
        </mc:AlternateContent>
      </w:r>
    </w:p>
    <w:p w:rsidR="00950282" w:rsidRDefault="00B26E74">
      <w:pPr>
        <w:jc w:val="both"/>
        <w:rPr>
          <w:rFonts w:eastAsia="宋体"/>
          <w:lang w:val="en-US" w:eastAsia="zh-CN"/>
        </w:rPr>
      </w:pPr>
      <w:r>
        <w:rPr>
          <w:rFonts w:eastAsia="宋体" w:hint="eastAsia"/>
          <w:lang w:val="en-US" w:eastAsia="zh-CN"/>
        </w:rPr>
        <w:t>In 60GHz, PTRS would be always configured for medium MCS and high MCS due to the phase noise. The original motivation of the restriction is to avoid the channel estimation deviation of the adjacent time domain symbols, however this will dramatically impact the multiplexing UE numbers in 60GHz, for example if PTRS is configured when MCS is lower or PTRS density is sparse, such restriction may not be necessary.</w:t>
      </w:r>
    </w:p>
    <w:p w:rsidR="00950282" w:rsidRDefault="00B26E74">
      <w:pPr>
        <w:jc w:val="both"/>
        <w:rPr>
          <w:rFonts w:eastAsia="宋体"/>
          <w:b/>
          <w:bCs/>
          <w:lang w:val="en-US" w:eastAsia="zh-CN"/>
        </w:rPr>
      </w:pPr>
      <w:r>
        <w:rPr>
          <w:rFonts w:eastAsia="宋体" w:hint="eastAsia"/>
          <w:b/>
          <w:bCs/>
          <w:lang w:val="en-US" w:eastAsia="zh-CN"/>
        </w:rPr>
        <w:t xml:space="preserve">Proposal 11: Consider to </w:t>
      </w:r>
      <w:r>
        <w:rPr>
          <w:rFonts w:eastAsia="宋体"/>
          <w:b/>
          <w:bCs/>
          <w:lang w:val="en-US" w:eastAsia="zh-CN"/>
        </w:rPr>
        <w:t>relax</w:t>
      </w:r>
      <w:r>
        <w:rPr>
          <w:rFonts w:eastAsia="宋体" w:hint="eastAsia"/>
          <w:b/>
          <w:bCs/>
          <w:lang w:val="en-US" w:eastAsia="zh-CN"/>
        </w:rPr>
        <w:t xml:space="preserve"> the restriction on DMRS ports for PUSCH and PDSCH when PTRS is configured.</w:t>
      </w:r>
    </w:p>
    <w:p w:rsidR="00950282" w:rsidRDefault="00B26E74">
      <w:pPr>
        <w:jc w:val="both"/>
        <w:rPr>
          <w:rFonts w:eastAsia="宋体"/>
          <w:lang w:val="en-US" w:eastAsia="zh-CN"/>
        </w:rPr>
      </w:pPr>
      <w:r>
        <w:rPr>
          <w:rFonts w:eastAsia="宋体" w:hint="eastAsia"/>
          <w:lang w:val="en-US" w:eastAsia="zh-CN"/>
        </w:rPr>
        <w:lastRenderedPageBreak/>
        <w:t>Instead, for other reference signals such as CSI-RS, may also suffer the impact of phase noise while there is no any restriction on the number of ports. Besides, for control signals, the impact of phase noise on number of DMRS ports might also need to be considered.</w:t>
      </w:r>
    </w:p>
    <w:p w:rsidR="00950282" w:rsidRDefault="00B26E74">
      <w:pPr>
        <w:jc w:val="both"/>
        <w:rPr>
          <w:rFonts w:eastAsia="宋体"/>
          <w:b/>
          <w:bCs/>
          <w:lang w:val="en-US" w:eastAsia="zh-CN"/>
        </w:rPr>
      </w:pPr>
      <w:r>
        <w:rPr>
          <w:rFonts w:eastAsia="宋体" w:hint="eastAsia"/>
          <w:b/>
          <w:bCs/>
          <w:lang w:val="en-US" w:eastAsia="zh-CN"/>
        </w:rPr>
        <w:t xml:space="preserve">Proposal 12: Consider the impact of phase noise on port number of other reference signals and control signals. </w:t>
      </w:r>
    </w:p>
    <w:bookmarkEnd w:id="6"/>
    <w:p w:rsidR="00950282" w:rsidRDefault="00950282">
      <w:pPr>
        <w:jc w:val="both"/>
        <w:rPr>
          <w:rFonts w:eastAsia="宋体"/>
          <w:b/>
          <w:bCs/>
          <w:lang w:val="en-US" w:eastAsia="zh-CN"/>
        </w:rPr>
      </w:pPr>
    </w:p>
    <w:p w:rsidR="00950282" w:rsidRDefault="00B26E74">
      <w:pPr>
        <w:pStyle w:val="Heading1"/>
        <w:spacing w:before="120" w:after="120" w:line="240" w:lineRule="auto"/>
        <w:jc w:val="both"/>
        <w:rPr>
          <w:rFonts w:ascii="Times New Roman" w:eastAsia="宋体" w:hAnsi="Times New Roman"/>
          <w:b/>
          <w:sz w:val="32"/>
          <w:szCs w:val="32"/>
          <w:lang w:val="en-US" w:eastAsia="zh-CN"/>
        </w:rPr>
      </w:pPr>
      <w:r>
        <w:rPr>
          <w:rFonts w:ascii="Times New Roman" w:eastAsia="宋体" w:hAnsi="Times New Roman" w:hint="eastAsia"/>
          <w:b/>
          <w:sz w:val="32"/>
          <w:szCs w:val="32"/>
          <w:lang w:val="en-US" w:eastAsia="zh-CN"/>
        </w:rPr>
        <w:t xml:space="preserve"> Conclusion</w:t>
      </w:r>
    </w:p>
    <w:p w:rsidR="00950282" w:rsidRPr="00932939" w:rsidRDefault="00B26E74">
      <w:pPr>
        <w:jc w:val="both"/>
        <w:rPr>
          <w:rFonts w:eastAsiaTheme="minorEastAsia"/>
          <w:lang w:val="en-US" w:eastAsia="zh-CN"/>
        </w:rPr>
      </w:pPr>
      <w:r>
        <w:rPr>
          <w:rFonts w:hint="eastAsia"/>
          <w:lang w:val="en-US" w:eastAsia="zh-CN"/>
        </w:rPr>
        <w:t xml:space="preserve">In this contribution, we have discussed potential PUSCH/PDSCH enhancement, including </w:t>
      </w:r>
      <w:r>
        <w:rPr>
          <w:rFonts w:eastAsia="宋体" w:hint="eastAsia"/>
          <w:lang w:val="en-US" w:eastAsia="zh-CN"/>
        </w:rPr>
        <w:t>HARQ-ACK transmission, HARQ-ACK codebook and multiple PXSCH scheduling</w:t>
      </w:r>
      <w:r>
        <w:rPr>
          <w:rFonts w:hint="eastAsia"/>
          <w:lang w:val="en-US" w:eastAsia="zh-CN"/>
        </w:rPr>
        <w:t>, time line related aspects adapted to each of the new numerologies 480kHz and 960kHz, reference signals. Based on this, the following proposal are provided:</w:t>
      </w:r>
    </w:p>
    <w:p w:rsidR="00001F93" w:rsidRDefault="00001F93" w:rsidP="00001F93">
      <w:pPr>
        <w:jc w:val="both"/>
        <w:rPr>
          <w:rFonts w:eastAsia="宋体"/>
          <w:b/>
          <w:bCs/>
          <w:lang w:val="en-US" w:eastAsia="zh-CN"/>
        </w:rPr>
      </w:pPr>
      <w:r>
        <w:rPr>
          <w:rFonts w:eastAsia="宋体" w:hint="eastAsia"/>
          <w:b/>
          <w:bCs/>
          <w:lang w:val="en-US" w:eastAsia="zh-CN"/>
        </w:rPr>
        <w:t xml:space="preserve">Observation 1: </w:t>
      </w:r>
    </w:p>
    <w:p w:rsidR="00001F93" w:rsidRDefault="00001F93" w:rsidP="00001F93">
      <w:pPr>
        <w:numPr>
          <w:ilvl w:val="0"/>
          <w:numId w:val="16"/>
        </w:numPr>
        <w:jc w:val="both"/>
        <w:rPr>
          <w:rFonts w:eastAsia="宋体"/>
          <w:b/>
          <w:bCs/>
          <w:lang w:val="en-US" w:eastAsia="zh-CN"/>
        </w:rPr>
      </w:pPr>
      <w:r>
        <w:rPr>
          <w:rFonts w:eastAsia="宋体" w:hint="eastAsia"/>
          <w:b/>
          <w:bCs/>
          <w:lang w:val="en-US" w:eastAsia="zh-CN"/>
        </w:rPr>
        <w:t xml:space="preserve">Time domain bundling of HARQ-ACK feedback can be used in Alt1 and Alt3 for HARQ-ACK feedback overhead reduction, but it </w:t>
      </w:r>
      <w:r>
        <w:rPr>
          <w:rFonts w:eastAsia="宋体"/>
          <w:b/>
          <w:bCs/>
          <w:lang w:val="en-US" w:eastAsia="zh-CN"/>
        </w:rPr>
        <w:t>may lead to</w:t>
      </w:r>
      <w:r>
        <w:rPr>
          <w:rFonts w:eastAsia="宋体" w:hint="eastAsia"/>
          <w:b/>
          <w:bCs/>
          <w:lang w:val="en-US" w:eastAsia="zh-CN"/>
        </w:rPr>
        <w:t xml:space="preserve"> more PDSCH re-transmission.</w:t>
      </w:r>
    </w:p>
    <w:p w:rsidR="00001F93" w:rsidRDefault="00001F93" w:rsidP="00001F93">
      <w:pPr>
        <w:numPr>
          <w:ilvl w:val="0"/>
          <w:numId w:val="16"/>
        </w:numPr>
        <w:jc w:val="both"/>
        <w:rPr>
          <w:rFonts w:eastAsia="宋体"/>
          <w:b/>
          <w:bCs/>
          <w:lang w:val="en-US" w:eastAsia="zh-CN"/>
        </w:rPr>
      </w:pPr>
      <w:r>
        <w:rPr>
          <w:rFonts w:eastAsia="宋体" w:hint="eastAsia"/>
          <w:b/>
          <w:bCs/>
          <w:lang w:val="en-US" w:eastAsia="zh-CN"/>
        </w:rPr>
        <w:t>Alt2 needs to increase DAI bits in the DCI, but the HARQ-ACK codebook generation process can be consist</w:t>
      </w:r>
      <w:r>
        <w:rPr>
          <w:rFonts w:eastAsia="宋体"/>
          <w:b/>
          <w:bCs/>
          <w:lang w:val="en-US" w:eastAsia="zh-CN"/>
        </w:rPr>
        <w:t>ent</w:t>
      </w:r>
      <w:r>
        <w:rPr>
          <w:rFonts w:eastAsia="宋体" w:hint="eastAsia"/>
          <w:b/>
          <w:bCs/>
          <w:lang w:val="en-US" w:eastAsia="zh-CN"/>
        </w:rPr>
        <w:t xml:space="preserve"> with that of one PDCCH scheduling one PDSCH.</w:t>
      </w:r>
    </w:p>
    <w:p w:rsidR="001B02EA" w:rsidRDefault="001B02EA" w:rsidP="001B02EA">
      <w:pPr>
        <w:rPr>
          <w:rFonts w:eastAsia="宋体"/>
          <w:b/>
          <w:bCs/>
          <w:lang w:val="en-US" w:eastAsia="zh-CN"/>
        </w:rPr>
      </w:pPr>
      <w:r>
        <w:rPr>
          <w:rFonts w:eastAsia="宋体" w:hint="eastAsia"/>
          <w:b/>
          <w:bCs/>
          <w:lang w:val="en-US" w:eastAsia="zh-CN"/>
        </w:rPr>
        <w:t xml:space="preserve">Observation 2: HARQ-ACK information corresponding to different PDSCHs scheduled by the DCI can be carried by different PUCCH(s) </w:t>
      </w:r>
      <w:r>
        <w:rPr>
          <w:rFonts w:eastAsia="宋体"/>
          <w:b/>
          <w:bCs/>
          <w:lang w:val="en-US" w:eastAsia="zh-CN"/>
        </w:rPr>
        <w:t>considering</w:t>
      </w:r>
      <w:r>
        <w:rPr>
          <w:rFonts w:eastAsia="宋体" w:hint="eastAsia"/>
          <w:b/>
          <w:bCs/>
          <w:lang w:val="en-US" w:eastAsia="zh-CN"/>
        </w:rPr>
        <w:t xml:space="preserve"> </w:t>
      </w:r>
      <w:r>
        <w:rPr>
          <w:rFonts w:eastAsia="宋体" w:hint="eastAsia"/>
          <w:b/>
          <w:bCs/>
          <w:lang w:val="en-US" w:eastAsia="zh-CN"/>
        </w:rPr>
        <w:t>HARQ-ACK feedback delay.</w:t>
      </w:r>
    </w:p>
    <w:p w:rsidR="00950282" w:rsidRDefault="00B26E74">
      <w:pPr>
        <w:rPr>
          <w:b/>
          <w:bCs/>
          <w:lang w:val="en-US" w:eastAsia="zh-CN"/>
        </w:rPr>
      </w:pPr>
      <w:r>
        <w:rPr>
          <w:rFonts w:hint="eastAsia"/>
          <w:b/>
          <w:bCs/>
          <w:lang w:val="en-US" w:eastAsia="zh-CN"/>
        </w:rPr>
        <w:t>Observation 3: Block PTRS with cyclic sequence cannot provide performance gain compared with legacy PTRS.</w:t>
      </w:r>
    </w:p>
    <w:p w:rsidR="00950282" w:rsidRDefault="00B26E74">
      <w:pPr>
        <w:jc w:val="both"/>
        <w:rPr>
          <w:rFonts w:eastAsia="宋体"/>
          <w:b/>
          <w:bCs/>
          <w:lang w:val="en-US" w:eastAsia="zh-CN"/>
        </w:rPr>
      </w:pPr>
      <w:r>
        <w:rPr>
          <w:rFonts w:eastAsia="宋体" w:hint="eastAsia"/>
          <w:b/>
          <w:bCs/>
          <w:lang w:val="en-US" w:eastAsia="zh-CN"/>
        </w:rPr>
        <w:t xml:space="preserve">Observation 4: Block PTRS with power boosting cannot achieve better performance than legacy PTRS. </w:t>
      </w:r>
    </w:p>
    <w:p w:rsidR="00950282" w:rsidRDefault="00B26E74">
      <w:pPr>
        <w:jc w:val="both"/>
        <w:rPr>
          <w:rFonts w:eastAsia="宋体"/>
          <w:b/>
          <w:bCs/>
          <w:lang w:val="en-US" w:eastAsia="zh-CN"/>
        </w:rPr>
      </w:pPr>
      <w:r>
        <w:rPr>
          <w:rFonts w:eastAsia="宋体" w:hint="eastAsia"/>
          <w:b/>
          <w:bCs/>
          <w:lang w:val="en-US" w:eastAsia="zh-CN"/>
        </w:rPr>
        <w:t>Observation 5: Rel-15 DMRS Type 1</w:t>
      </w:r>
      <w:r>
        <w:rPr>
          <w:rFonts w:eastAsia="宋体"/>
          <w:b/>
          <w:bCs/>
          <w:lang w:val="en-US" w:eastAsia="zh-CN"/>
        </w:rPr>
        <w:t xml:space="preserve"> pattern</w:t>
      </w:r>
      <w:r>
        <w:rPr>
          <w:rFonts w:eastAsia="宋体" w:hint="eastAsia"/>
          <w:b/>
          <w:bCs/>
          <w:lang w:val="en-US" w:eastAsia="zh-CN"/>
        </w:rPr>
        <w:t xml:space="preserve"> and </w:t>
      </w:r>
      <w:r>
        <w:rPr>
          <w:rFonts w:eastAsia="宋体"/>
          <w:b/>
          <w:bCs/>
          <w:lang w:val="en-US" w:eastAsia="zh-CN"/>
        </w:rPr>
        <w:t xml:space="preserve">the </w:t>
      </w:r>
      <w:r>
        <w:rPr>
          <w:rFonts w:eastAsia="宋体" w:hint="eastAsia"/>
          <w:b/>
          <w:bCs/>
          <w:lang w:val="en-US" w:eastAsia="zh-CN"/>
        </w:rPr>
        <w:t xml:space="preserve">new DMRS pattern </w:t>
      </w:r>
      <w:r>
        <w:rPr>
          <w:rFonts w:eastAsia="宋体"/>
          <w:b/>
          <w:bCs/>
          <w:lang w:val="en-US" w:eastAsia="zh-CN"/>
        </w:rPr>
        <w:t xml:space="preserve">that fully occupied in frequency domain </w:t>
      </w:r>
      <w:r>
        <w:rPr>
          <w:rFonts w:eastAsia="宋体" w:hint="eastAsia"/>
          <w:b/>
          <w:bCs/>
          <w:lang w:val="en-US" w:eastAsia="zh-CN"/>
        </w:rPr>
        <w:t>show comparable performance.</w:t>
      </w:r>
    </w:p>
    <w:p w:rsidR="00950282" w:rsidRDefault="00B26E74">
      <w:pPr>
        <w:jc w:val="both"/>
        <w:rPr>
          <w:b/>
          <w:lang w:val="en-US" w:eastAsia="zh-CN"/>
        </w:rPr>
      </w:pPr>
      <w:r>
        <w:rPr>
          <w:rFonts w:eastAsia="宋体"/>
          <w:b/>
          <w:lang w:eastAsia="zh-CN"/>
        </w:rPr>
        <w:t xml:space="preserve">Proposal </w:t>
      </w:r>
      <w:r>
        <w:rPr>
          <w:rFonts w:eastAsia="宋体" w:hint="eastAsia"/>
          <w:b/>
          <w:lang w:val="en-US" w:eastAsia="zh-CN"/>
        </w:rPr>
        <w:t>1:</w:t>
      </w:r>
      <w:r>
        <w:rPr>
          <w:rFonts w:eastAsia="宋体"/>
          <w:b/>
          <w:lang w:eastAsia="zh-CN"/>
        </w:rPr>
        <w:t xml:space="preserve"> </w:t>
      </w:r>
      <w:r>
        <w:rPr>
          <w:rFonts w:hint="eastAsia"/>
          <w:b/>
          <w:lang w:val="en-US" w:eastAsia="zh-CN"/>
        </w:rPr>
        <w:t xml:space="preserve">The </w:t>
      </w:r>
      <w:r>
        <w:rPr>
          <w:b/>
          <w:lang w:val="en-US"/>
        </w:rPr>
        <w:t>CBG (re)transmission</w:t>
      </w:r>
      <w:r>
        <w:rPr>
          <w:rFonts w:hint="eastAsia"/>
          <w:b/>
          <w:lang w:val="en-US" w:eastAsia="zh-CN"/>
        </w:rPr>
        <w:t xml:space="preserve"> </w:t>
      </w:r>
      <w:r w:rsidR="00001F93">
        <w:rPr>
          <w:b/>
          <w:lang w:val="en-US"/>
        </w:rPr>
        <w:t>should be</w:t>
      </w:r>
      <w:r>
        <w:rPr>
          <w:b/>
          <w:lang w:val="en-US"/>
        </w:rPr>
        <w:t xml:space="preserve"> supported </w:t>
      </w:r>
      <w:r>
        <w:rPr>
          <w:b/>
        </w:rPr>
        <w:t>when more than one PUSCHs are scheduled</w:t>
      </w:r>
      <w:r>
        <w:rPr>
          <w:rFonts w:hint="eastAsia"/>
          <w:b/>
          <w:lang w:val="en-US" w:eastAsia="zh-CN"/>
        </w:rPr>
        <w:t>and the CBGTI field should be per re-transmitted PUSCH in the multiple PUSCHs scheduling.</w:t>
      </w:r>
    </w:p>
    <w:p w:rsidR="001B02EA" w:rsidRDefault="001B02EA" w:rsidP="001B02EA">
      <w:pPr>
        <w:tabs>
          <w:tab w:val="right" w:pos="9404"/>
        </w:tabs>
        <w:jc w:val="both"/>
        <w:rPr>
          <w:b/>
          <w:lang w:val="en-US" w:eastAsia="zh-CN"/>
        </w:rPr>
      </w:pPr>
      <w:r>
        <w:rPr>
          <w:rFonts w:eastAsia="宋体"/>
          <w:b/>
          <w:lang w:eastAsia="zh-CN"/>
        </w:rPr>
        <w:t xml:space="preserve">Proposal </w:t>
      </w:r>
      <w:r>
        <w:rPr>
          <w:rFonts w:eastAsia="宋体" w:hint="eastAsia"/>
          <w:b/>
          <w:lang w:val="en-US" w:eastAsia="zh-CN"/>
        </w:rPr>
        <w:t>2:</w:t>
      </w:r>
      <w:r>
        <w:rPr>
          <w:rFonts w:eastAsia="宋体"/>
          <w:b/>
          <w:lang w:eastAsia="zh-CN"/>
        </w:rPr>
        <w:t xml:space="preserve"> </w:t>
      </w:r>
      <w:r>
        <w:rPr>
          <w:rFonts w:hint="eastAsia"/>
          <w:b/>
          <w:lang w:val="en-US" w:eastAsia="zh-CN"/>
        </w:rPr>
        <w:t xml:space="preserve">For CSI request, the same design as in </w:t>
      </w:r>
      <w:r>
        <w:rPr>
          <w:b/>
          <w:lang w:val="en-US" w:eastAsia="zh-CN"/>
        </w:rPr>
        <w:t xml:space="preserve">Rel-16 </w:t>
      </w:r>
      <w:r>
        <w:rPr>
          <w:rFonts w:hint="eastAsia"/>
          <w:b/>
          <w:lang w:val="en-US" w:eastAsia="zh-CN"/>
        </w:rPr>
        <w:t xml:space="preserve">NRU can be considered </w:t>
      </w:r>
      <w:r>
        <w:rPr>
          <w:b/>
          <w:lang w:val="en-US" w:eastAsia="zh-CN"/>
        </w:rPr>
        <w:t xml:space="preserve">for above 52.6GHz </w:t>
      </w:r>
      <w:r>
        <w:rPr>
          <w:rFonts w:hint="eastAsia"/>
          <w:b/>
          <w:lang w:val="en-US" w:eastAsia="ko-KR"/>
        </w:rPr>
        <w:t>at least for unlicensed band</w:t>
      </w:r>
      <w:r>
        <w:rPr>
          <w:rFonts w:hint="eastAsia"/>
          <w:b/>
          <w:lang w:val="en-US" w:eastAsia="zh-CN"/>
        </w:rPr>
        <w:t xml:space="preserve">. </w:t>
      </w:r>
    </w:p>
    <w:p w:rsidR="001B02EA" w:rsidRDefault="001B02EA" w:rsidP="001B02EA">
      <w:pPr>
        <w:jc w:val="both"/>
        <w:rPr>
          <w:rFonts w:eastAsia="宋体"/>
          <w:b/>
          <w:bCs/>
          <w:lang w:val="en-US" w:eastAsia="zh-CN"/>
        </w:rPr>
      </w:pPr>
      <w:r>
        <w:rPr>
          <w:rFonts w:eastAsia="宋体" w:hint="eastAsia"/>
          <w:b/>
          <w:bCs/>
          <w:lang w:val="en-US" w:eastAsia="zh-CN"/>
        </w:rPr>
        <w:t xml:space="preserve">Proposal 3: The TDRA design </w:t>
      </w:r>
      <w:r>
        <w:rPr>
          <w:b/>
        </w:rPr>
        <w:t>can follow the principle of R16 NRU multi-PUSCH scheduling</w:t>
      </w:r>
      <w:r>
        <w:rPr>
          <w:rFonts w:eastAsia="宋体" w:hint="eastAsia"/>
          <w:b/>
          <w:lang w:val="en-US" w:eastAsia="zh-CN"/>
        </w:rPr>
        <w:t xml:space="preserve">, that is Alt1 </w:t>
      </w:r>
      <w:r>
        <w:rPr>
          <w:b/>
          <w:bCs/>
          <w:lang w:val="en-US"/>
        </w:rPr>
        <w:t>multiple consecutive</w:t>
      </w:r>
      <w:r>
        <w:rPr>
          <w:rFonts w:eastAsia="宋体" w:hint="eastAsia"/>
          <w:b/>
          <w:bCs/>
          <w:lang w:val="en-US" w:eastAsia="zh-CN"/>
        </w:rPr>
        <w:t xml:space="preserve"> </w:t>
      </w:r>
      <w:r>
        <w:rPr>
          <w:rFonts w:hint="eastAsia"/>
          <w:b/>
          <w:bCs/>
          <w:lang w:val="en-US" w:eastAsia="ko-KR"/>
        </w:rPr>
        <w:t>PDSCHs/</w:t>
      </w:r>
      <w:r>
        <w:rPr>
          <w:rFonts w:hint="eastAsia"/>
          <w:b/>
          <w:bCs/>
          <w:lang w:val="en-US" w:eastAsia="zh-CN"/>
        </w:rPr>
        <w:t>P</w:t>
      </w:r>
      <w:r>
        <w:rPr>
          <w:b/>
          <w:bCs/>
          <w:lang w:val="en-US"/>
        </w:rPr>
        <w:t xml:space="preserve">USCHs </w:t>
      </w:r>
      <w:r>
        <w:rPr>
          <w:rFonts w:eastAsia="宋体" w:hint="eastAsia"/>
          <w:b/>
          <w:bCs/>
          <w:lang w:val="en-US" w:eastAsia="zh-CN"/>
        </w:rPr>
        <w:t>scheduling should be adopt</w:t>
      </w:r>
      <w:r>
        <w:rPr>
          <w:rFonts w:eastAsia="宋体"/>
          <w:b/>
          <w:bCs/>
          <w:lang w:val="en-US" w:eastAsia="zh-CN"/>
        </w:rPr>
        <w:t>ed</w:t>
      </w:r>
      <w:r>
        <w:rPr>
          <w:rFonts w:eastAsia="宋体" w:hint="eastAsia"/>
          <w:b/>
          <w:bCs/>
          <w:lang w:val="en-US" w:eastAsia="zh-CN"/>
        </w:rPr>
        <w:t>.</w:t>
      </w:r>
    </w:p>
    <w:p w:rsidR="00950282" w:rsidRDefault="00B26E74">
      <w:pPr>
        <w:jc w:val="both"/>
        <w:rPr>
          <w:rFonts w:eastAsia="宋体"/>
          <w:b/>
          <w:bCs/>
          <w:lang w:val="en-US" w:eastAsia="zh-CN"/>
        </w:rPr>
      </w:pPr>
      <w:r>
        <w:rPr>
          <w:rFonts w:eastAsia="宋体" w:hint="eastAsia"/>
          <w:b/>
          <w:bCs/>
          <w:lang w:val="en-US" w:eastAsia="zh-CN"/>
        </w:rPr>
        <w:t xml:space="preserve">Proposal 4: Considering the effect on the HARQ-ACK </w:t>
      </w:r>
      <w:r>
        <w:rPr>
          <w:b/>
          <w:bCs/>
          <w:iCs/>
          <w:snapToGrid w:val="0"/>
        </w:rPr>
        <w:t>codebook generation process</w:t>
      </w:r>
      <w:r>
        <w:rPr>
          <w:rFonts w:eastAsia="宋体" w:hint="eastAsia"/>
          <w:b/>
          <w:bCs/>
          <w:iCs/>
          <w:snapToGrid w:val="0"/>
          <w:lang w:val="en-US" w:eastAsia="zh-CN"/>
        </w:rPr>
        <w:t xml:space="preserve">, </w:t>
      </w:r>
      <w:r>
        <w:rPr>
          <w:rFonts w:ascii="Times" w:eastAsia="宋体" w:hAnsi="Times" w:hint="eastAsia"/>
          <w:b/>
          <w:bCs/>
          <w:lang w:val="en-US" w:eastAsia="zh-CN"/>
        </w:rPr>
        <w:t>Alt 2: C-DAI/T-DAI is counted per PDSCH can be selected.</w:t>
      </w:r>
    </w:p>
    <w:p w:rsidR="00950282" w:rsidRDefault="00B26E74">
      <w:pPr>
        <w:widowControl w:val="0"/>
        <w:spacing w:after="60" w:line="260" w:lineRule="auto"/>
        <w:jc w:val="both"/>
        <w:rPr>
          <w:rFonts w:eastAsia="宋体"/>
          <w:b/>
          <w:bCs/>
          <w:lang w:val="en-US" w:eastAsia="zh-CN"/>
        </w:rPr>
      </w:pPr>
      <w:r>
        <w:rPr>
          <w:rFonts w:eastAsia="宋体" w:hint="eastAsia"/>
          <w:b/>
          <w:bCs/>
          <w:lang w:val="en-US" w:eastAsia="zh-CN"/>
        </w:rPr>
        <w:t xml:space="preserve">Proposal 5: Further enhancement on </w:t>
      </w:r>
      <w:r>
        <w:rPr>
          <w:rFonts w:eastAsia="宋体"/>
          <w:b/>
          <w:bCs/>
          <w:lang w:eastAsia="zh-CN"/>
        </w:rPr>
        <w:t>e</w:t>
      </w:r>
      <w:r>
        <w:rPr>
          <w:rFonts w:eastAsia="宋体" w:hint="eastAsia"/>
          <w:b/>
          <w:bCs/>
          <w:lang w:val="en-US" w:eastAsia="zh-CN"/>
        </w:rPr>
        <w:t>n</w:t>
      </w:r>
      <w:r>
        <w:rPr>
          <w:rFonts w:hint="eastAsia"/>
          <w:b/>
          <w:bCs/>
          <w:lang w:val="en-US" w:eastAsia="zh-CN"/>
        </w:rPr>
        <w:t>hanced dynamic</w:t>
      </w:r>
      <w:r>
        <w:rPr>
          <w:rFonts w:hint="eastAsia"/>
          <w:lang w:val="en-US" w:eastAsia="zh-CN"/>
        </w:rPr>
        <w:t xml:space="preserve"> </w:t>
      </w:r>
      <w:r>
        <w:rPr>
          <w:rFonts w:eastAsia="宋体" w:hint="eastAsia"/>
          <w:b/>
          <w:bCs/>
          <w:lang w:val="en-US" w:eastAsia="ko-KR"/>
        </w:rPr>
        <w:t>HARQ-ACK codebook</w:t>
      </w:r>
      <w:r>
        <w:rPr>
          <w:rFonts w:eastAsia="宋体" w:hint="eastAsia"/>
          <w:b/>
          <w:bCs/>
          <w:lang w:val="en-US" w:eastAsia="zh-CN"/>
        </w:rPr>
        <w:t xml:space="preserve"> </w:t>
      </w:r>
      <w:r>
        <w:rPr>
          <w:rFonts w:eastAsia="宋体" w:hint="eastAsia"/>
          <w:b/>
          <w:bCs/>
          <w:lang w:val="en-US" w:eastAsia="ko-KR"/>
        </w:rPr>
        <w:t>construct</w:t>
      </w:r>
      <w:r>
        <w:rPr>
          <w:rFonts w:eastAsia="宋体" w:hint="eastAsia"/>
          <w:b/>
          <w:bCs/>
          <w:lang w:val="en-US" w:eastAsia="zh-CN"/>
        </w:rPr>
        <w:t>ion should be considered.</w:t>
      </w:r>
    </w:p>
    <w:p w:rsidR="006162C9" w:rsidRDefault="006162C9" w:rsidP="006162C9">
      <w:pPr>
        <w:widowControl w:val="0"/>
        <w:spacing w:line="260" w:lineRule="auto"/>
        <w:jc w:val="both"/>
        <w:rPr>
          <w:rFonts w:eastAsia="宋体"/>
          <w:b/>
          <w:bCs/>
          <w:lang w:val="en-US" w:eastAsia="zh-CN"/>
        </w:rPr>
      </w:pPr>
      <w:r>
        <w:rPr>
          <w:rFonts w:eastAsia="宋体" w:hint="eastAsia"/>
          <w:b/>
          <w:bCs/>
          <w:lang w:val="en-US" w:eastAsia="zh-CN"/>
        </w:rPr>
        <w:t>Proposal 6: F</w:t>
      </w:r>
      <w:r>
        <w:rPr>
          <w:rFonts w:eastAsia="宋体" w:hint="eastAsia"/>
          <w:b/>
          <w:bCs/>
          <w:lang w:val="en-US" w:eastAsia="ko-KR"/>
        </w:rPr>
        <w:t xml:space="preserve">or </w:t>
      </w:r>
      <w:r>
        <w:rPr>
          <w:rFonts w:eastAsia="宋体"/>
          <w:b/>
          <w:bCs/>
          <w:lang w:val="en-US" w:eastAsia="zh-CN"/>
        </w:rPr>
        <w:t>above 52.6GHz</w:t>
      </w:r>
      <w:r>
        <w:rPr>
          <w:rFonts w:eastAsia="宋体" w:hint="eastAsia"/>
          <w:b/>
          <w:bCs/>
          <w:lang w:val="en-US" w:eastAsia="zh-CN"/>
        </w:rPr>
        <w:t>, a new UE capability for t</w:t>
      </w:r>
      <w:r>
        <w:rPr>
          <w:rFonts w:eastAsia="宋体" w:hint="eastAsia"/>
          <w:b/>
          <w:bCs/>
          <w:lang w:val="en-US" w:eastAsia="ja-JP"/>
        </w:rPr>
        <w:t>imeline related aspects</w:t>
      </w:r>
      <w:r>
        <w:rPr>
          <w:rFonts w:eastAsia="宋体" w:hint="eastAsia"/>
          <w:b/>
          <w:bCs/>
          <w:lang w:val="en-US" w:eastAsia="zh-CN"/>
        </w:rPr>
        <w:t xml:space="preserve"> should be defined based on </w:t>
      </w:r>
      <w:r>
        <w:rPr>
          <w:rFonts w:eastAsia="宋体" w:hint="eastAsia"/>
          <w:b/>
          <w:bCs/>
          <w:lang w:eastAsia="ko-KR"/>
        </w:rPr>
        <w:t>slot</w:t>
      </w:r>
      <w:r>
        <w:rPr>
          <w:rFonts w:eastAsia="宋体" w:hint="eastAsia"/>
          <w:b/>
          <w:bCs/>
          <w:lang w:val="en-US" w:eastAsia="zh-CN"/>
        </w:rPr>
        <w:t xml:space="preserve"> </w:t>
      </w:r>
      <w:r>
        <w:rPr>
          <w:rFonts w:eastAsia="宋体" w:hint="eastAsia"/>
          <w:b/>
          <w:bCs/>
          <w:lang w:eastAsia="ko-KR"/>
        </w:rPr>
        <w:t>(or symbol)-group</w:t>
      </w:r>
      <w:r>
        <w:rPr>
          <w:rFonts w:eastAsia="宋体" w:hint="eastAsia"/>
          <w:b/>
          <w:bCs/>
          <w:lang w:val="en-US" w:eastAsia="zh-CN"/>
        </w:rPr>
        <w:t xml:space="preserve"> granularity.</w:t>
      </w:r>
    </w:p>
    <w:p w:rsidR="00950282" w:rsidRDefault="00B26E74">
      <w:pPr>
        <w:widowControl w:val="0"/>
        <w:spacing w:line="260" w:lineRule="auto"/>
        <w:jc w:val="both"/>
        <w:rPr>
          <w:rFonts w:eastAsia="宋体"/>
          <w:b/>
          <w:bCs/>
          <w:lang w:val="en-US" w:eastAsia="zh-CN"/>
        </w:rPr>
      </w:pPr>
      <w:r>
        <w:rPr>
          <w:rFonts w:eastAsia="宋体" w:hint="eastAsia"/>
          <w:b/>
          <w:bCs/>
          <w:lang w:val="en-US" w:eastAsia="zh-CN"/>
        </w:rPr>
        <w:t>Proposal 7: Consider the phase noise estimation and compensation time on timeline design when PTRS is configured.</w:t>
      </w:r>
    </w:p>
    <w:p w:rsidR="00950282" w:rsidRDefault="00B26E74">
      <w:pPr>
        <w:jc w:val="both"/>
        <w:rPr>
          <w:rFonts w:eastAsia="宋体"/>
          <w:b/>
          <w:bCs/>
          <w:lang w:val="en-US" w:eastAsia="zh-CN"/>
        </w:rPr>
      </w:pPr>
      <w:r>
        <w:rPr>
          <w:rFonts w:eastAsia="宋体" w:hint="eastAsia"/>
          <w:b/>
          <w:bCs/>
          <w:lang w:val="en-US" w:eastAsia="zh-CN"/>
        </w:rPr>
        <w:t>Proposal 8: The following methods can be considered to interpret k0, k1 and k2, and we prefer Method 1.</w:t>
      </w:r>
    </w:p>
    <w:p w:rsidR="00950282" w:rsidRDefault="00B26E74">
      <w:pPr>
        <w:numPr>
          <w:ilvl w:val="0"/>
          <w:numId w:val="17"/>
        </w:numPr>
        <w:jc w:val="both"/>
        <w:rPr>
          <w:rFonts w:eastAsia="宋体"/>
          <w:b/>
          <w:bCs/>
          <w:lang w:val="en-US" w:eastAsia="zh-CN"/>
        </w:rPr>
      </w:pPr>
      <w:r>
        <w:rPr>
          <w:rFonts w:eastAsia="宋体" w:hint="eastAsia"/>
          <w:b/>
          <w:bCs/>
          <w:lang w:val="en-US" w:eastAsia="zh-CN"/>
        </w:rPr>
        <w:lastRenderedPageBreak/>
        <w:t xml:space="preserve">Method 1: </w:t>
      </w:r>
      <w:r>
        <w:rPr>
          <w:rFonts w:eastAsia="宋体"/>
          <w:b/>
          <w:bCs/>
          <w:lang w:eastAsia="ko-KR"/>
        </w:rPr>
        <w:t xml:space="preserve">slot-group level </w:t>
      </w:r>
      <w:r>
        <w:rPr>
          <w:rFonts w:eastAsia="宋体" w:hint="eastAsia"/>
          <w:b/>
          <w:bCs/>
          <w:lang w:val="en-US" w:eastAsia="zh-CN"/>
        </w:rPr>
        <w:t>unit can be defined for the value of k0, k1 and k2, that is the value indicated in the DCI is not the slot offset but the slot group offset. One slot group can include M slots.</w:t>
      </w:r>
    </w:p>
    <w:p w:rsidR="00950282" w:rsidRDefault="00B26E74">
      <w:pPr>
        <w:numPr>
          <w:ilvl w:val="0"/>
          <w:numId w:val="17"/>
        </w:numPr>
        <w:jc w:val="both"/>
        <w:rPr>
          <w:rFonts w:eastAsia="宋体"/>
          <w:b/>
          <w:bCs/>
          <w:lang w:val="en-US" w:eastAsia="zh-CN"/>
        </w:rPr>
      </w:pPr>
      <w:r>
        <w:rPr>
          <w:rFonts w:eastAsia="宋体" w:hint="eastAsia"/>
          <w:b/>
          <w:bCs/>
          <w:lang w:val="en-US" w:eastAsia="zh-CN"/>
        </w:rPr>
        <w:t>Method 2: some new candidate values of  k0, k1 and k2 should be defined considering the UE processing capability.</w:t>
      </w:r>
    </w:p>
    <w:p w:rsidR="00950282" w:rsidRDefault="00B26E74">
      <w:pPr>
        <w:numPr>
          <w:ilvl w:val="0"/>
          <w:numId w:val="17"/>
        </w:numPr>
        <w:jc w:val="both"/>
        <w:rPr>
          <w:rFonts w:eastAsia="宋体"/>
          <w:b/>
          <w:bCs/>
          <w:lang w:val="en-US" w:eastAsia="zh-CN"/>
        </w:rPr>
      </w:pPr>
      <w:r>
        <w:rPr>
          <w:rFonts w:eastAsia="宋体" w:hint="eastAsia"/>
          <w:b/>
          <w:bCs/>
          <w:lang w:val="en-US" w:eastAsia="zh-CN"/>
        </w:rPr>
        <w:t>Method 3:  the value range of k0, k1 and k2 is not changed and the unit is still the slot, but the actually used k0, k1 and k2 is an offset of the indicated value in the DCI, and the offset value is different for different SCS.</w:t>
      </w:r>
    </w:p>
    <w:p w:rsidR="00950282" w:rsidRDefault="00B26E74">
      <w:pPr>
        <w:jc w:val="both"/>
        <w:rPr>
          <w:rFonts w:eastAsia="宋体"/>
          <w:b/>
          <w:bCs/>
          <w:lang w:val="en-US" w:eastAsia="zh-CN"/>
        </w:rPr>
      </w:pPr>
      <w:r>
        <w:rPr>
          <w:rFonts w:eastAsia="宋体" w:hint="eastAsia"/>
          <w:b/>
          <w:bCs/>
          <w:lang w:val="en-US" w:eastAsia="zh-CN"/>
        </w:rPr>
        <w:t xml:space="preserve">Proposal 9: </w:t>
      </w:r>
      <w:r>
        <w:rPr>
          <w:rFonts w:eastAsia="宋体"/>
          <w:b/>
          <w:bCs/>
          <w:lang w:val="en-US" w:eastAsia="zh-CN"/>
        </w:rPr>
        <w:t>Reuse</w:t>
      </w:r>
      <w:r>
        <w:rPr>
          <w:rFonts w:eastAsia="宋体" w:hint="eastAsia"/>
          <w:b/>
          <w:bCs/>
          <w:lang w:val="en-US" w:eastAsia="zh-CN"/>
        </w:rPr>
        <w:t xml:space="preserve"> the Rel-15 legacy PTRS pattern for 52.6GHz~71GHz.</w:t>
      </w:r>
      <w:bookmarkStart w:id="7" w:name="_GoBack"/>
      <w:bookmarkEnd w:id="7"/>
    </w:p>
    <w:p w:rsidR="00950282" w:rsidRDefault="00B26E74">
      <w:pPr>
        <w:jc w:val="both"/>
        <w:rPr>
          <w:rFonts w:eastAsia="宋体"/>
          <w:b/>
          <w:bCs/>
          <w:lang w:val="en-US" w:eastAsia="zh-CN"/>
        </w:rPr>
      </w:pPr>
      <w:r>
        <w:rPr>
          <w:rFonts w:eastAsia="宋体" w:hint="eastAsia"/>
          <w:b/>
          <w:bCs/>
          <w:lang w:val="en-US" w:eastAsia="zh-CN"/>
        </w:rPr>
        <w:t xml:space="preserve">Proposal 10: </w:t>
      </w:r>
      <w:r>
        <w:rPr>
          <w:rFonts w:eastAsia="宋体"/>
          <w:b/>
          <w:bCs/>
          <w:lang w:val="en-US" w:eastAsia="zh-CN"/>
        </w:rPr>
        <w:t>Reuse</w:t>
      </w:r>
      <w:r>
        <w:rPr>
          <w:rFonts w:eastAsia="宋体" w:hint="eastAsia"/>
          <w:b/>
          <w:bCs/>
          <w:lang w:val="en-US" w:eastAsia="zh-CN"/>
        </w:rPr>
        <w:t xml:space="preserve"> the Rel-15 legacy DMRS pattern for 52.6GHz~71GHz.</w:t>
      </w:r>
    </w:p>
    <w:p w:rsidR="00950282" w:rsidRDefault="00B26E74">
      <w:pPr>
        <w:jc w:val="both"/>
        <w:rPr>
          <w:rFonts w:eastAsia="宋体"/>
          <w:b/>
          <w:bCs/>
          <w:lang w:val="en-US" w:eastAsia="zh-CN"/>
        </w:rPr>
      </w:pPr>
      <w:r>
        <w:rPr>
          <w:rFonts w:eastAsia="宋体" w:hint="eastAsia"/>
          <w:b/>
          <w:bCs/>
          <w:lang w:val="en-US" w:eastAsia="zh-CN"/>
        </w:rPr>
        <w:t xml:space="preserve">Proposal 11: Consider to </w:t>
      </w:r>
      <w:r>
        <w:rPr>
          <w:rFonts w:eastAsia="宋体"/>
          <w:b/>
          <w:bCs/>
          <w:lang w:val="en-US" w:eastAsia="zh-CN"/>
        </w:rPr>
        <w:t>relax</w:t>
      </w:r>
      <w:r>
        <w:rPr>
          <w:rFonts w:eastAsia="宋体" w:hint="eastAsia"/>
          <w:b/>
          <w:bCs/>
          <w:lang w:val="en-US" w:eastAsia="zh-CN"/>
        </w:rPr>
        <w:t xml:space="preserve"> the restriction on DMRS ports for PUSCH and PDSCH when PTRS is configured.</w:t>
      </w:r>
    </w:p>
    <w:p w:rsidR="00950282" w:rsidRDefault="00B26E74">
      <w:pPr>
        <w:jc w:val="both"/>
        <w:rPr>
          <w:lang w:val="en-US" w:eastAsia="zh-CN"/>
        </w:rPr>
      </w:pPr>
      <w:r>
        <w:rPr>
          <w:rFonts w:eastAsia="宋体" w:hint="eastAsia"/>
          <w:b/>
          <w:bCs/>
          <w:lang w:val="en-US" w:eastAsia="zh-CN"/>
        </w:rPr>
        <w:t xml:space="preserve">Proposal 12: Consider the impact of phase noise on port number of other reference signals and control signals. </w:t>
      </w:r>
    </w:p>
    <w:bookmarkEnd w:id="1"/>
    <w:bookmarkEnd w:id="2"/>
    <w:bookmarkEnd w:id="3"/>
    <w:bookmarkEnd w:id="4"/>
    <w:p w:rsidR="00950282" w:rsidRDefault="00B26E74">
      <w:pPr>
        <w:pStyle w:val="Heading1"/>
        <w:spacing w:before="120" w:after="120" w:line="240" w:lineRule="auto"/>
        <w:jc w:val="both"/>
        <w:rPr>
          <w:rFonts w:eastAsia="宋体"/>
          <w:lang w:val="en-US" w:eastAsia="zh-CN"/>
        </w:rPr>
      </w:pPr>
      <w:r>
        <w:rPr>
          <w:rFonts w:ascii="Times New Roman" w:eastAsia="宋体" w:hAnsi="Times New Roman" w:hint="eastAsia"/>
          <w:b/>
          <w:sz w:val="32"/>
          <w:szCs w:val="32"/>
          <w:lang w:val="en-US" w:eastAsia="zh-CN"/>
        </w:rPr>
        <w:t xml:space="preserve"> Reference</w:t>
      </w:r>
      <w:bookmarkEnd w:id="0"/>
    </w:p>
    <w:p w:rsidR="00950282" w:rsidRDefault="00B26E74">
      <w:pPr>
        <w:numPr>
          <w:ilvl w:val="0"/>
          <w:numId w:val="26"/>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w:t>
      </w:r>
      <w:hyperlink r:id="rId39" w:history="1">
        <w:r>
          <w:rPr>
            <w:rFonts w:eastAsia="宋体" w:hint="eastAsia"/>
            <w:lang w:val="en-US" w:eastAsia="zh-CN"/>
          </w:rPr>
          <w:t>RP-202925</w:t>
        </w:r>
      </w:hyperlink>
      <w:r>
        <w:rPr>
          <w:rFonts w:eastAsia="宋体" w:hint="eastAsia"/>
          <w:lang w:val="en-US" w:eastAsia="zh-CN"/>
        </w:rPr>
        <w:t>, WID on extending current NR operation to 71 GHz</w:t>
      </w:r>
    </w:p>
    <w:p w:rsidR="00950282" w:rsidRDefault="00B26E74">
      <w:pPr>
        <w:numPr>
          <w:ilvl w:val="0"/>
          <w:numId w:val="26"/>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TS 38.213, NR; Physical layer procedures for control(Release 16)</w:t>
      </w:r>
    </w:p>
    <w:p w:rsidR="00950282" w:rsidRDefault="00B26E74">
      <w:pPr>
        <w:numPr>
          <w:ilvl w:val="0"/>
          <w:numId w:val="26"/>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TS 38.331, NR; Radio Resource Control (RRC) protocol specification(Release 16)</w:t>
      </w:r>
    </w:p>
    <w:p w:rsidR="00950282" w:rsidRDefault="00B26E74">
      <w:pPr>
        <w:widowControl w:val="0"/>
        <w:numPr>
          <w:ilvl w:val="0"/>
          <w:numId w:val="26"/>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w:t>
      </w:r>
      <w:r>
        <w:rPr>
          <w:rFonts w:eastAsia="宋体"/>
          <w:lang w:val="en-US" w:eastAsia="zh-CN"/>
        </w:rPr>
        <w:t xml:space="preserve"> R1-200</w:t>
      </w:r>
      <w:r>
        <w:rPr>
          <w:rFonts w:eastAsia="宋体" w:hint="eastAsia"/>
          <w:lang w:val="en-US" w:eastAsia="zh-CN"/>
        </w:rPr>
        <w:t xml:space="preserve">5922 </w:t>
      </w:r>
      <w:r>
        <w:t>On Phase Noise Compensation for OFDM</w:t>
      </w:r>
      <w:r>
        <w:rPr>
          <w:rFonts w:eastAsia="宋体" w:hint="eastAsia"/>
          <w:lang w:val="en-US" w:eastAsia="zh-CN"/>
        </w:rPr>
        <w:t xml:space="preserve">, </w:t>
      </w:r>
      <w:r>
        <w:rPr>
          <w:rFonts w:eastAsia="宋体"/>
          <w:lang w:val="en-US" w:eastAsia="zh-CN"/>
        </w:rPr>
        <w:t>Ericsson.</w:t>
      </w:r>
    </w:p>
    <w:p w:rsidR="00950282" w:rsidRDefault="00B26E74">
      <w:pPr>
        <w:widowControl w:val="0"/>
        <w:numPr>
          <w:ilvl w:val="0"/>
          <w:numId w:val="26"/>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w:t>
      </w:r>
      <w:r>
        <w:rPr>
          <w:rFonts w:eastAsia="宋体"/>
          <w:lang w:val="en-US" w:eastAsia="zh-CN"/>
        </w:rPr>
        <w:t>R1-2007652</w:t>
      </w:r>
      <w:r>
        <w:rPr>
          <w:rFonts w:eastAsia="宋体" w:hint="eastAsia"/>
          <w:lang w:val="en-US" w:eastAsia="zh-CN"/>
        </w:rPr>
        <w:t xml:space="preserve"> </w:t>
      </w:r>
      <w:r>
        <w:rPr>
          <w:rFonts w:eastAsia="宋体"/>
          <w:lang w:val="en-US" w:eastAsia="zh-CN"/>
        </w:rPr>
        <w:t>Discussions on required changes to NR using existing NR waveform</w:t>
      </w:r>
      <w:r>
        <w:rPr>
          <w:rFonts w:eastAsia="宋体" w:hint="eastAsia"/>
          <w:lang w:val="en-US" w:eastAsia="zh-CN"/>
        </w:rPr>
        <w:t>, vivo</w:t>
      </w:r>
    </w:p>
    <w:p w:rsidR="00950282" w:rsidRDefault="00B26E74">
      <w:pPr>
        <w:widowControl w:val="0"/>
        <w:numPr>
          <w:ilvl w:val="0"/>
          <w:numId w:val="26"/>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R1-2100079 </w:t>
      </w:r>
      <w:r>
        <w:rPr>
          <w:rFonts w:hint="eastAsia"/>
        </w:rPr>
        <w:t>Evaluation results for 52.6 to 71GHz</w:t>
      </w:r>
      <w:r>
        <w:rPr>
          <w:rFonts w:eastAsia="宋体" w:hint="eastAsia"/>
          <w:lang w:val="en-US" w:eastAsia="zh-CN"/>
        </w:rPr>
        <w:t>, ZTE, Sanechips</w:t>
      </w:r>
    </w:p>
    <w:p w:rsidR="00950282" w:rsidRDefault="00B26E74">
      <w:pPr>
        <w:widowControl w:val="0"/>
        <w:numPr>
          <w:ilvl w:val="0"/>
          <w:numId w:val="26"/>
        </w:numPr>
        <w:snapToGrid w:val="0"/>
        <w:spacing w:beforeLines="50" w:before="120" w:afterLines="50" w:after="120" w:line="240" w:lineRule="auto"/>
        <w:jc w:val="both"/>
      </w:pPr>
      <w:r>
        <w:rPr>
          <w:rFonts w:eastAsia="宋体" w:hint="eastAsia"/>
          <w:lang w:val="en-US" w:eastAsia="zh-CN"/>
        </w:rPr>
        <w:t xml:space="preserve">   TS 38.214, NR; Physical layer procedures for data(Release 16)</w:t>
      </w:r>
      <w:bookmarkStart w:id="8" w:name="_Ref60051730"/>
    </w:p>
    <w:p w:rsidR="00950282" w:rsidRDefault="00B26E74">
      <w:pPr>
        <w:widowControl w:val="0"/>
        <w:numPr>
          <w:ilvl w:val="0"/>
          <w:numId w:val="26"/>
        </w:numPr>
        <w:snapToGrid w:val="0"/>
        <w:spacing w:beforeLines="50" w:before="120" w:afterLines="50" w:after="120" w:line="240" w:lineRule="auto"/>
        <w:jc w:val="both"/>
        <w:rPr>
          <w:rFonts w:eastAsia="宋体"/>
          <w:lang w:eastAsia="zh-CN"/>
        </w:rPr>
      </w:pPr>
      <w:r>
        <w:rPr>
          <w:rFonts w:eastAsia="宋体" w:hint="eastAsia"/>
          <w:lang w:val="en-US" w:eastAsia="zh-CN"/>
        </w:rPr>
        <w:t xml:space="preserve">   </w:t>
      </w:r>
      <w:r>
        <w:rPr>
          <w:rFonts w:eastAsia="宋体" w:hint="eastAsia"/>
          <w:lang w:eastAsia="zh-CN"/>
        </w:rPr>
        <w:t>TS 38.211,</w:t>
      </w:r>
      <w:r>
        <w:rPr>
          <w:rFonts w:eastAsia="宋体" w:hint="eastAsia"/>
          <w:lang w:val="en-US" w:eastAsia="zh-CN"/>
        </w:rPr>
        <w:t xml:space="preserve"> NR;</w:t>
      </w:r>
      <w:r>
        <w:rPr>
          <w:rFonts w:eastAsia="宋体" w:hint="eastAsia"/>
          <w:lang w:eastAsia="zh-CN"/>
        </w:rPr>
        <w:t xml:space="preserve"> Physical channels and modulation</w:t>
      </w:r>
      <w:bookmarkEnd w:id="8"/>
      <w:r>
        <w:rPr>
          <w:rFonts w:eastAsia="宋体" w:hint="eastAsia"/>
          <w:lang w:val="en-US" w:eastAsia="zh-CN"/>
        </w:rPr>
        <w:t>(Release 16)</w:t>
      </w:r>
    </w:p>
    <w:p w:rsidR="00950282" w:rsidRDefault="00B26E74">
      <w:pPr>
        <w:widowControl w:val="0"/>
        <w:numPr>
          <w:ilvl w:val="0"/>
          <w:numId w:val="26"/>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w:t>
      </w:r>
      <w:r>
        <w:rPr>
          <w:rFonts w:eastAsia="宋体"/>
          <w:lang w:val="en-US" w:eastAsia="zh-CN"/>
        </w:rPr>
        <w:t>R1-2</w:t>
      </w:r>
      <w:r>
        <w:rPr>
          <w:rFonts w:eastAsia="宋体" w:hint="eastAsia"/>
          <w:lang w:val="en-US" w:eastAsia="zh-CN"/>
        </w:rPr>
        <w:t>100553 PT-RS enhancements for NR from 52.6GHz to 71GHz, Mitsubishi Electric</w:t>
      </w:r>
    </w:p>
    <w:p w:rsidR="00950282" w:rsidRDefault="00B26E74">
      <w:pPr>
        <w:widowControl w:val="0"/>
        <w:numPr>
          <w:ilvl w:val="0"/>
          <w:numId w:val="26"/>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R1-2100201 </w:t>
      </w:r>
      <w:r>
        <w:rPr>
          <w:rFonts w:eastAsia="宋体"/>
          <w:lang w:val="en-US" w:eastAsia="zh-CN"/>
        </w:rPr>
        <w:t>PDSCH/PUSCH enhancements for 52-71GHz band</w:t>
      </w:r>
      <w:r>
        <w:rPr>
          <w:rFonts w:eastAsia="宋体" w:hint="eastAsia"/>
          <w:lang w:val="en-US" w:eastAsia="zh-CN"/>
        </w:rPr>
        <w:t>, Huawei, HiSilicon</w:t>
      </w:r>
    </w:p>
    <w:p w:rsidR="00950282" w:rsidRDefault="00950282">
      <w:pPr>
        <w:widowControl w:val="0"/>
        <w:snapToGrid w:val="0"/>
        <w:spacing w:beforeLines="50" w:before="120" w:afterLines="50" w:after="120" w:line="240" w:lineRule="auto"/>
        <w:jc w:val="both"/>
        <w:rPr>
          <w:rFonts w:eastAsia="宋体"/>
          <w:lang w:eastAsia="zh-CN"/>
        </w:rPr>
      </w:pPr>
    </w:p>
    <w:p w:rsidR="00950282" w:rsidRDefault="00B26E74">
      <w:pPr>
        <w:pStyle w:val="Heading1"/>
        <w:numPr>
          <w:ilvl w:val="0"/>
          <w:numId w:val="0"/>
        </w:numPr>
        <w:rPr>
          <w:lang w:val="en-US" w:eastAsia="zh-CN"/>
        </w:rPr>
      </w:pPr>
      <w:r>
        <w:rPr>
          <w:rFonts w:hint="eastAsia"/>
          <w:lang w:val="en-US" w:eastAsia="zh-CN"/>
        </w:rPr>
        <w:t>Appendix</w:t>
      </w:r>
    </w:p>
    <w:p w:rsidR="00950282" w:rsidRDefault="00B26E74">
      <w:pPr>
        <w:pStyle w:val="Heading2"/>
        <w:numPr>
          <w:ilvl w:val="1"/>
          <w:numId w:val="0"/>
        </w:numPr>
        <w:rPr>
          <w:lang w:val="en-US" w:eastAsia="zh-CN"/>
        </w:rPr>
      </w:pPr>
      <w:r>
        <w:rPr>
          <w:rFonts w:hint="eastAsia"/>
          <w:lang w:val="en-US" w:eastAsia="zh-CN"/>
        </w:rPr>
        <w:t xml:space="preserve">A1. </w:t>
      </w:r>
      <w:r>
        <w:rPr>
          <w:lang w:val="en-US" w:eastAsia="zh-CN"/>
        </w:rPr>
        <w:t>L</w:t>
      </w:r>
      <w:r>
        <w:rPr>
          <w:rFonts w:hint="eastAsia"/>
          <w:lang w:val="en-US" w:eastAsia="zh-CN"/>
        </w:rPr>
        <w:t>ink level</w:t>
      </w:r>
      <w:r>
        <w:rPr>
          <w:lang w:val="en-US" w:eastAsia="zh-CN"/>
        </w:rPr>
        <w:t xml:space="preserve"> </w:t>
      </w:r>
      <w:r>
        <w:rPr>
          <w:rFonts w:hint="eastAsia"/>
          <w:lang w:val="en-US" w:eastAsia="zh-CN"/>
        </w:rPr>
        <w:t>simulation assumptions</w:t>
      </w:r>
    </w:p>
    <w:p w:rsidR="00950282" w:rsidRDefault="00B26E74">
      <w:pPr>
        <w:jc w:val="center"/>
        <w:rPr>
          <w:lang w:val="en-US" w:eastAsia="zh-CN"/>
        </w:rPr>
      </w:pPr>
      <w:r>
        <w:rPr>
          <w:rFonts w:hint="eastAsia"/>
          <w:lang w:val="en-US" w:eastAsia="zh-CN"/>
        </w:rPr>
        <w:t>Table A1-1 Link level simulation assumption</w:t>
      </w:r>
    </w:p>
    <w:tbl>
      <w:tblPr>
        <w:tblStyle w:val="TableGrid"/>
        <w:tblW w:w="6674" w:type="dxa"/>
        <w:jc w:val="center"/>
        <w:tblLayout w:type="fixed"/>
        <w:tblLook w:val="04A0" w:firstRow="1" w:lastRow="0" w:firstColumn="1" w:lastColumn="0" w:noHBand="0" w:noVBand="1"/>
      </w:tblPr>
      <w:tblGrid>
        <w:gridCol w:w="3255"/>
        <w:gridCol w:w="3419"/>
      </w:tblGrid>
      <w:tr w:rsidR="00950282">
        <w:trPr>
          <w:jc w:val="center"/>
        </w:trPr>
        <w:tc>
          <w:tcPr>
            <w:tcW w:w="3255" w:type="dxa"/>
          </w:tcPr>
          <w:p w:rsidR="00950282" w:rsidRDefault="00B26E74">
            <w:pPr>
              <w:pStyle w:val="TAH"/>
              <w:snapToGrid w:val="0"/>
              <w:rPr>
                <w:lang w:val="en-US"/>
              </w:rPr>
            </w:pPr>
            <w:r>
              <w:rPr>
                <w:szCs w:val="22"/>
                <w:lang w:val="en-US"/>
              </w:rPr>
              <w:t>Parameters</w:t>
            </w:r>
          </w:p>
        </w:tc>
        <w:tc>
          <w:tcPr>
            <w:tcW w:w="3419" w:type="dxa"/>
          </w:tcPr>
          <w:p w:rsidR="00950282" w:rsidRDefault="00B26E74">
            <w:pPr>
              <w:pStyle w:val="TAH"/>
              <w:snapToGrid w:val="0"/>
              <w:rPr>
                <w:lang w:val="en-US" w:eastAsia="zh-CN"/>
              </w:rPr>
            </w:pPr>
            <w:r>
              <w:rPr>
                <w:rFonts w:hint="eastAsia"/>
                <w:szCs w:val="22"/>
                <w:lang w:val="en-US" w:eastAsia="zh-CN"/>
              </w:rPr>
              <w:t>Values or assumptions</w:t>
            </w:r>
          </w:p>
        </w:tc>
      </w:tr>
      <w:tr w:rsidR="00950282">
        <w:trPr>
          <w:jc w:val="center"/>
        </w:trPr>
        <w:tc>
          <w:tcPr>
            <w:tcW w:w="3255" w:type="dxa"/>
          </w:tcPr>
          <w:p w:rsidR="00950282" w:rsidRDefault="00B26E74">
            <w:pPr>
              <w:snapToGrid w:val="0"/>
              <w:spacing w:after="0"/>
              <w:rPr>
                <w:lang w:val="en-US"/>
              </w:rPr>
            </w:pPr>
            <w:r>
              <w:rPr>
                <w:lang w:val="en-US"/>
              </w:rPr>
              <w:t>Carrier Frequency</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60GHz</w:t>
            </w:r>
          </w:p>
        </w:tc>
      </w:tr>
      <w:tr w:rsidR="00950282">
        <w:trPr>
          <w:jc w:val="center"/>
        </w:trPr>
        <w:tc>
          <w:tcPr>
            <w:tcW w:w="3255" w:type="dxa"/>
          </w:tcPr>
          <w:p w:rsidR="00950282" w:rsidRDefault="00B26E74">
            <w:pPr>
              <w:snapToGrid w:val="0"/>
              <w:spacing w:after="0"/>
              <w:rPr>
                <w:lang w:val="en-US"/>
              </w:rPr>
            </w:pPr>
            <w:r>
              <w:rPr>
                <w:rFonts w:eastAsia="宋体" w:hint="eastAsia"/>
                <w:lang w:val="en-US" w:eastAsia="zh-CN"/>
              </w:rPr>
              <w:t>Waveform</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CP-OFDM</w:t>
            </w:r>
          </w:p>
        </w:tc>
      </w:tr>
      <w:tr w:rsidR="00950282">
        <w:trPr>
          <w:jc w:val="center"/>
        </w:trPr>
        <w:tc>
          <w:tcPr>
            <w:tcW w:w="3255" w:type="dxa"/>
          </w:tcPr>
          <w:p w:rsidR="00950282" w:rsidRDefault="00B26E74">
            <w:pPr>
              <w:snapToGrid w:val="0"/>
              <w:spacing w:after="0"/>
              <w:rPr>
                <w:rFonts w:eastAsia="宋体"/>
                <w:lang w:val="en-US" w:eastAsia="zh-CN"/>
              </w:rPr>
            </w:pPr>
            <w:r>
              <w:rPr>
                <w:rFonts w:eastAsia="宋体"/>
                <w:lang w:val="en-US" w:eastAsia="zh-CN"/>
              </w:rPr>
              <w:t>System</w:t>
            </w:r>
            <w:r>
              <w:rPr>
                <w:rFonts w:eastAsia="宋体" w:hint="eastAsia"/>
                <w:lang w:val="en-US" w:eastAsia="zh-CN"/>
              </w:rPr>
              <w:t xml:space="preserve"> Bandwidth</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400MHz</w:t>
            </w:r>
          </w:p>
        </w:tc>
      </w:tr>
      <w:tr w:rsidR="00950282">
        <w:trPr>
          <w:jc w:val="center"/>
        </w:trPr>
        <w:tc>
          <w:tcPr>
            <w:tcW w:w="3255" w:type="dxa"/>
          </w:tcPr>
          <w:p w:rsidR="00950282" w:rsidRDefault="00B26E74">
            <w:pPr>
              <w:snapToGrid w:val="0"/>
              <w:spacing w:after="0"/>
              <w:rPr>
                <w:rFonts w:eastAsia="宋体"/>
                <w:lang w:val="en-US" w:eastAsia="zh-CN"/>
              </w:rPr>
            </w:pPr>
            <w:r>
              <w:rPr>
                <w:rFonts w:eastAsia="宋体" w:hint="eastAsia"/>
                <w:lang w:val="en-US" w:eastAsia="zh-CN"/>
              </w:rPr>
              <w:t>Subcarrier spacing</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120kHz/480kHz/960kHz</w:t>
            </w:r>
          </w:p>
        </w:tc>
      </w:tr>
      <w:tr w:rsidR="00950282">
        <w:trPr>
          <w:jc w:val="center"/>
        </w:trPr>
        <w:tc>
          <w:tcPr>
            <w:tcW w:w="3255" w:type="dxa"/>
          </w:tcPr>
          <w:p w:rsidR="00950282" w:rsidRDefault="00B26E74">
            <w:pPr>
              <w:snapToGrid w:val="0"/>
              <w:spacing w:after="0"/>
              <w:rPr>
                <w:rFonts w:eastAsia="宋体"/>
                <w:lang w:val="en-US" w:eastAsia="zh-CN"/>
              </w:rPr>
            </w:pPr>
            <w:r>
              <w:rPr>
                <w:rFonts w:eastAsia="宋体" w:hint="eastAsia"/>
                <w:lang w:val="en-US" w:eastAsia="zh-CN"/>
              </w:rPr>
              <w:t>CP type</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Normal CP</w:t>
            </w:r>
          </w:p>
        </w:tc>
      </w:tr>
      <w:tr w:rsidR="00950282">
        <w:trPr>
          <w:jc w:val="center"/>
        </w:trPr>
        <w:tc>
          <w:tcPr>
            <w:tcW w:w="3255" w:type="dxa"/>
          </w:tcPr>
          <w:p w:rsidR="00950282" w:rsidRDefault="00B26E74">
            <w:pPr>
              <w:snapToGrid w:val="0"/>
              <w:spacing w:after="0"/>
              <w:rPr>
                <w:lang w:val="en-US"/>
              </w:rPr>
            </w:pPr>
            <w:r>
              <w:rPr>
                <w:lang w:val="en-US"/>
              </w:rPr>
              <w:t>Channel Model</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TDL-A 5ns</w:t>
            </w:r>
          </w:p>
        </w:tc>
      </w:tr>
      <w:tr w:rsidR="00950282">
        <w:trPr>
          <w:jc w:val="center"/>
        </w:trPr>
        <w:tc>
          <w:tcPr>
            <w:tcW w:w="3255" w:type="dxa"/>
          </w:tcPr>
          <w:p w:rsidR="00950282" w:rsidRDefault="00B26E74">
            <w:pPr>
              <w:snapToGrid w:val="0"/>
              <w:spacing w:after="0"/>
              <w:rPr>
                <w:rFonts w:eastAsia="宋体"/>
                <w:lang w:val="en-US" w:eastAsia="zh-CN"/>
              </w:rPr>
            </w:pPr>
            <w:r>
              <w:rPr>
                <w:rFonts w:eastAsia="宋体" w:hint="eastAsia"/>
                <w:lang w:val="en-US" w:eastAsia="zh-CN"/>
              </w:rPr>
              <w:t>PN model</w:t>
            </w:r>
          </w:p>
        </w:tc>
        <w:tc>
          <w:tcPr>
            <w:tcW w:w="3419" w:type="dxa"/>
          </w:tcPr>
          <w:p w:rsidR="00950282" w:rsidRDefault="00B26E74">
            <w:pPr>
              <w:snapToGrid w:val="0"/>
              <w:spacing w:after="0"/>
              <w:rPr>
                <w:rFonts w:eastAsia="宋体"/>
                <w:lang w:val="en-US" w:eastAsia="zh-CN"/>
              </w:rPr>
            </w:pPr>
            <w:r>
              <w:rPr>
                <w:rFonts w:eastAsia="宋体"/>
                <w:lang w:val="en-US" w:eastAsia="zh-CN"/>
              </w:rPr>
              <w:t>3GPP TR38.803 example 2</w:t>
            </w:r>
          </w:p>
        </w:tc>
      </w:tr>
      <w:tr w:rsidR="00950282">
        <w:trPr>
          <w:jc w:val="center"/>
        </w:trPr>
        <w:tc>
          <w:tcPr>
            <w:tcW w:w="3255" w:type="dxa"/>
          </w:tcPr>
          <w:p w:rsidR="00950282" w:rsidRDefault="00B26E74">
            <w:pPr>
              <w:snapToGrid w:val="0"/>
              <w:spacing w:after="0"/>
              <w:rPr>
                <w:lang w:val="en-US"/>
              </w:rPr>
            </w:pPr>
            <w:r>
              <w:rPr>
                <w:rFonts w:eastAsia="宋体" w:hint="eastAsia"/>
                <w:lang w:val="en-US" w:eastAsia="zh-CN"/>
              </w:rPr>
              <w:t>DMRS</w:t>
            </w:r>
            <w:r>
              <w:rPr>
                <w:lang w:val="en-US"/>
              </w:rPr>
              <w:t xml:space="preserve"> Configuration</w:t>
            </w:r>
          </w:p>
        </w:tc>
        <w:tc>
          <w:tcPr>
            <w:tcW w:w="3419" w:type="dxa"/>
          </w:tcPr>
          <w:p w:rsidR="00950282" w:rsidRDefault="00B26E74">
            <w:pPr>
              <w:snapToGrid w:val="0"/>
              <w:spacing w:after="0"/>
              <w:rPr>
                <w:lang w:val="en-US"/>
              </w:rPr>
            </w:pPr>
            <w:r>
              <w:rPr>
                <w:lang w:val="en-US" w:eastAsia="zh-CN"/>
              </w:rPr>
              <w:t>2 DMRS symbols per slot at (2,11)</w:t>
            </w:r>
          </w:p>
        </w:tc>
      </w:tr>
      <w:tr w:rsidR="00950282">
        <w:trPr>
          <w:jc w:val="center"/>
        </w:trPr>
        <w:tc>
          <w:tcPr>
            <w:tcW w:w="3255" w:type="dxa"/>
          </w:tcPr>
          <w:p w:rsidR="00950282" w:rsidRDefault="00B26E74">
            <w:pPr>
              <w:snapToGrid w:val="0"/>
              <w:spacing w:after="0"/>
              <w:rPr>
                <w:lang w:val="en-US"/>
              </w:rPr>
            </w:pPr>
            <w:r>
              <w:rPr>
                <w:lang w:val="en-US"/>
              </w:rPr>
              <w:lastRenderedPageBreak/>
              <w:t>PTRS Configuration</w:t>
            </w:r>
          </w:p>
        </w:tc>
        <w:tc>
          <w:tcPr>
            <w:tcW w:w="3419" w:type="dxa"/>
          </w:tcPr>
          <w:p w:rsidR="00950282" w:rsidRDefault="00B26E74">
            <w:pPr>
              <w:snapToGrid w:val="0"/>
              <w:spacing w:after="0"/>
              <w:rPr>
                <w:rFonts w:eastAsia="宋体"/>
                <w:lang w:val="en-US" w:eastAsia="zh-CN"/>
              </w:rPr>
            </w:pPr>
            <w:r>
              <w:rPr>
                <w:rFonts w:eastAsia="宋体"/>
                <w:lang w:val="en-US" w:eastAsia="zh-CN"/>
              </w:rPr>
              <w:t>(K = 2, L = 1)</w:t>
            </w:r>
          </w:p>
        </w:tc>
      </w:tr>
      <w:tr w:rsidR="00950282">
        <w:trPr>
          <w:jc w:val="center"/>
        </w:trPr>
        <w:tc>
          <w:tcPr>
            <w:tcW w:w="3255" w:type="dxa"/>
          </w:tcPr>
          <w:p w:rsidR="00950282" w:rsidRDefault="00B26E74">
            <w:pPr>
              <w:snapToGrid w:val="0"/>
              <w:spacing w:after="0"/>
              <w:rPr>
                <w:lang w:val="en-US"/>
              </w:rPr>
            </w:pPr>
            <w:r>
              <w:rPr>
                <w:lang w:val="en-US"/>
              </w:rPr>
              <w:t>SLIV</w:t>
            </w:r>
          </w:p>
        </w:tc>
        <w:tc>
          <w:tcPr>
            <w:tcW w:w="3419" w:type="dxa"/>
          </w:tcPr>
          <w:p w:rsidR="00950282" w:rsidRDefault="00B26E74">
            <w:pPr>
              <w:snapToGrid w:val="0"/>
              <w:spacing w:after="0"/>
              <w:rPr>
                <w:rFonts w:eastAsia="宋体"/>
                <w:lang w:val="en-US" w:eastAsia="zh-CN"/>
              </w:rPr>
            </w:pPr>
            <w:r>
              <w:rPr>
                <w:rFonts w:eastAsia="宋体"/>
                <w:lang w:val="en-US" w:eastAsia="zh-CN"/>
              </w:rPr>
              <w:t>(S=0, L=14)</w:t>
            </w:r>
          </w:p>
        </w:tc>
      </w:tr>
      <w:tr w:rsidR="00950282">
        <w:trPr>
          <w:jc w:val="center"/>
        </w:trPr>
        <w:tc>
          <w:tcPr>
            <w:tcW w:w="3255" w:type="dxa"/>
          </w:tcPr>
          <w:p w:rsidR="00950282" w:rsidRDefault="00B26E74">
            <w:pPr>
              <w:snapToGrid w:val="0"/>
              <w:spacing w:after="0"/>
              <w:rPr>
                <w:lang w:val="en-US"/>
              </w:rPr>
            </w:pPr>
            <w:r>
              <w:rPr>
                <w:lang w:val="en-US"/>
              </w:rPr>
              <w:t>Channel Estimation</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Realistic</w:t>
            </w:r>
          </w:p>
        </w:tc>
      </w:tr>
      <w:tr w:rsidR="00950282">
        <w:trPr>
          <w:jc w:val="center"/>
        </w:trPr>
        <w:tc>
          <w:tcPr>
            <w:tcW w:w="3255" w:type="dxa"/>
          </w:tcPr>
          <w:p w:rsidR="00950282" w:rsidRDefault="00B26E74">
            <w:pPr>
              <w:snapToGrid w:val="0"/>
              <w:spacing w:after="0"/>
              <w:rPr>
                <w:lang w:val="en-US"/>
              </w:rPr>
            </w:pPr>
            <w:r>
              <w:rPr>
                <w:rFonts w:eastAsia="宋体" w:hint="eastAsia"/>
                <w:lang w:val="en-US" w:eastAsia="zh-CN"/>
              </w:rPr>
              <w:t>PN</w:t>
            </w:r>
            <w:r>
              <w:rPr>
                <w:lang w:val="en-US"/>
              </w:rPr>
              <w:t xml:space="preserve"> Estimation</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Realistic</w:t>
            </w:r>
          </w:p>
        </w:tc>
      </w:tr>
      <w:tr w:rsidR="00950282">
        <w:trPr>
          <w:jc w:val="center"/>
        </w:trPr>
        <w:tc>
          <w:tcPr>
            <w:tcW w:w="3255" w:type="dxa"/>
          </w:tcPr>
          <w:p w:rsidR="00950282" w:rsidRDefault="00B26E74">
            <w:pPr>
              <w:snapToGrid w:val="0"/>
              <w:spacing w:after="0"/>
              <w:rPr>
                <w:rFonts w:eastAsia="宋体"/>
                <w:lang w:val="en-US" w:eastAsia="zh-CN"/>
              </w:rPr>
            </w:pPr>
            <w:r>
              <w:rPr>
                <w:rFonts w:eastAsia="宋体" w:hint="eastAsia"/>
                <w:lang w:val="en-US" w:eastAsia="zh-CN"/>
              </w:rPr>
              <w:t>PN compensation</w:t>
            </w:r>
          </w:p>
        </w:tc>
        <w:tc>
          <w:tcPr>
            <w:tcW w:w="3419" w:type="dxa"/>
          </w:tcPr>
          <w:p w:rsidR="00950282" w:rsidRDefault="00B26E74">
            <w:pPr>
              <w:snapToGrid w:val="0"/>
              <w:spacing w:after="0"/>
              <w:rPr>
                <w:rFonts w:eastAsia="宋体"/>
                <w:lang w:val="en-US" w:eastAsia="zh-CN"/>
              </w:rPr>
            </w:pPr>
            <w:r>
              <w:rPr>
                <w:rFonts w:eastAsia="宋体" w:hint="eastAsia"/>
                <w:lang w:val="en-US" w:eastAsia="zh-CN"/>
              </w:rPr>
              <w:t>CPE &amp; ICI</w:t>
            </w:r>
          </w:p>
        </w:tc>
      </w:tr>
      <w:tr w:rsidR="00950282">
        <w:trPr>
          <w:jc w:val="center"/>
        </w:trPr>
        <w:tc>
          <w:tcPr>
            <w:tcW w:w="3255" w:type="dxa"/>
          </w:tcPr>
          <w:p w:rsidR="00950282" w:rsidRDefault="00B26E74">
            <w:pPr>
              <w:snapToGrid w:val="0"/>
              <w:spacing w:after="0"/>
              <w:rPr>
                <w:lang w:val="en-US"/>
              </w:rPr>
            </w:pPr>
            <w:r>
              <w:rPr>
                <w:lang w:val="en-US"/>
              </w:rPr>
              <w:t>UE receiver</w:t>
            </w:r>
          </w:p>
        </w:tc>
        <w:tc>
          <w:tcPr>
            <w:tcW w:w="3419" w:type="dxa"/>
          </w:tcPr>
          <w:p w:rsidR="00950282" w:rsidRDefault="00B26E74">
            <w:pPr>
              <w:snapToGrid w:val="0"/>
              <w:spacing w:after="0"/>
              <w:rPr>
                <w:lang w:val="en-US"/>
              </w:rPr>
            </w:pPr>
            <w:r>
              <w:t>MMSE-IRC</w:t>
            </w:r>
          </w:p>
        </w:tc>
      </w:tr>
      <w:tr w:rsidR="00950282">
        <w:trPr>
          <w:jc w:val="center"/>
        </w:trPr>
        <w:tc>
          <w:tcPr>
            <w:tcW w:w="3255" w:type="dxa"/>
          </w:tcPr>
          <w:p w:rsidR="00950282" w:rsidRDefault="00B26E74">
            <w:pPr>
              <w:snapToGrid w:val="0"/>
              <w:spacing w:after="0"/>
              <w:rPr>
                <w:lang w:val="en-US"/>
              </w:rPr>
            </w:pPr>
            <w:r>
              <w:rPr>
                <w:lang w:val="en-US"/>
              </w:rPr>
              <w:t>BS antenna Array configuration</w:t>
            </w:r>
          </w:p>
        </w:tc>
        <w:tc>
          <w:tcPr>
            <w:tcW w:w="3419" w:type="dxa"/>
          </w:tcPr>
          <w:p w:rsidR="00950282" w:rsidRDefault="00B26E74">
            <w:pPr>
              <w:snapToGrid w:val="0"/>
              <w:spacing w:after="0"/>
              <w:rPr>
                <w:lang w:val="en-US"/>
              </w:rPr>
            </w:pPr>
            <w:r>
              <w:rPr>
                <w:rFonts w:eastAsia="宋体" w:hint="eastAsia"/>
                <w:lang w:val="en-US" w:eastAsia="zh-CN"/>
              </w:rPr>
              <w:t>2</w:t>
            </w:r>
          </w:p>
        </w:tc>
      </w:tr>
      <w:tr w:rsidR="00950282">
        <w:trPr>
          <w:jc w:val="center"/>
        </w:trPr>
        <w:tc>
          <w:tcPr>
            <w:tcW w:w="3255" w:type="dxa"/>
          </w:tcPr>
          <w:p w:rsidR="00950282" w:rsidRDefault="00B26E74">
            <w:pPr>
              <w:snapToGrid w:val="0"/>
              <w:spacing w:after="0"/>
              <w:rPr>
                <w:lang w:val="en-US"/>
              </w:rPr>
            </w:pPr>
            <w:r>
              <w:rPr>
                <w:lang w:val="en-US"/>
              </w:rPr>
              <w:t>UE antenna Array configuration</w:t>
            </w:r>
          </w:p>
        </w:tc>
        <w:tc>
          <w:tcPr>
            <w:tcW w:w="3419" w:type="dxa"/>
          </w:tcPr>
          <w:p w:rsidR="00950282" w:rsidRDefault="00B26E74">
            <w:pPr>
              <w:snapToGrid w:val="0"/>
              <w:spacing w:after="0"/>
              <w:rPr>
                <w:lang w:val="en-US"/>
              </w:rPr>
            </w:pPr>
            <w:r>
              <w:rPr>
                <w:rFonts w:eastAsia="宋体" w:hint="eastAsia"/>
                <w:lang w:val="en-US" w:eastAsia="zh-CN"/>
              </w:rPr>
              <w:t>2</w:t>
            </w:r>
          </w:p>
        </w:tc>
      </w:tr>
    </w:tbl>
    <w:p w:rsidR="00950282" w:rsidRDefault="00950282">
      <w:pPr>
        <w:rPr>
          <w:rFonts w:eastAsia="宋体"/>
          <w:lang w:val="en-US" w:eastAsia="zh-CN"/>
        </w:rPr>
      </w:pPr>
    </w:p>
    <w:p w:rsidR="00950282" w:rsidRDefault="00950282">
      <w:pPr>
        <w:widowControl w:val="0"/>
        <w:autoSpaceDE w:val="0"/>
        <w:autoSpaceDN w:val="0"/>
        <w:adjustRightInd w:val="0"/>
        <w:spacing w:beforeLines="50" w:before="120" w:afterLines="50" w:after="120" w:line="240" w:lineRule="auto"/>
        <w:jc w:val="both"/>
        <w:rPr>
          <w:rFonts w:eastAsia="宋体"/>
          <w:lang w:val="en-US" w:eastAsia="zh-CN"/>
        </w:rPr>
      </w:pPr>
    </w:p>
    <w:p w:rsidR="00950282" w:rsidRDefault="00950282">
      <w:pPr>
        <w:widowControl w:val="0"/>
        <w:snapToGrid w:val="0"/>
        <w:spacing w:beforeLines="50" w:before="120" w:afterLines="50" w:after="120" w:line="240" w:lineRule="auto"/>
        <w:jc w:val="both"/>
        <w:rPr>
          <w:rFonts w:eastAsia="宋体"/>
          <w:lang w:val="en-US" w:eastAsia="zh-CN"/>
        </w:rPr>
      </w:pPr>
    </w:p>
    <w:p w:rsidR="00950282" w:rsidRDefault="00950282">
      <w:pPr>
        <w:numPr>
          <w:ilvl w:val="255"/>
          <w:numId w:val="0"/>
        </w:numPr>
        <w:snapToGrid w:val="0"/>
        <w:spacing w:beforeLines="50" w:before="120" w:afterLines="50" w:after="120" w:line="240" w:lineRule="auto"/>
        <w:jc w:val="both"/>
        <w:rPr>
          <w:rFonts w:eastAsia="宋体"/>
          <w:lang w:val="en-US" w:eastAsia="zh-CN"/>
        </w:rPr>
      </w:pPr>
    </w:p>
    <w:p w:rsidR="00950282" w:rsidRDefault="00950282">
      <w:pPr>
        <w:widowControl w:val="0"/>
        <w:autoSpaceDE w:val="0"/>
        <w:autoSpaceDN w:val="0"/>
        <w:adjustRightInd w:val="0"/>
        <w:spacing w:beforeLines="50" w:before="120" w:afterLines="50" w:after="120" w:line="240" w:lineRule="auto"/>
        <w:jc w:val="both"/>
        <w:rPr>
          <w:rFonts w:eastAsia="宋体"/>
          <w:lang w:val="en-US" w:eastAsia="zh-CN"/>
        </w:rPr>
      </w:pPr>
    </w:p>
    <w:sectPr w:rsidR="00950282">
      <w:footerReference w:type="even" r:id="rId40"/>
      <w:footerReference w:type="default" r:id="rId41"/>
      <w:footnotePr>
        <w:numRestart w:val="eachSect"/>
      </w:footnotePr>
      <w:pgSz w:w="12240" w:h="15840"/>
      <w:pgMar w:top="1418" w:right="1418" w:bottom="1418" w:left="1418"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4964" w:rsidRDefault="00754964">
      <w:pPr>
        <w:spacing w:after="0" w:line="240" w:lineRule="auto"/>
      </w:pPr>
      <w:r>
        <w:separator/>
      </w:r>
    </w:p>
  </w:endnote>
  <w:endnote w:type="continuationSeparator" w:id="0">
    <w:p w:rsidR="00754964" w:rsidRDefault="007549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entury">
    <w:panose1 w:val="02040604050505020304"/>
    <w:charset w:val="00"/>
    <w:family w:val="roman"/>
    <w:pitch w:val="variable"/>
    <w:sig w:usb0="00000287" w:usb1="00000000" w:usb2="00000000" w:usb3="00000000" w:csb0="0000009F" w:csb1="00000000"/>
  </w:font>
  <w:font w:name="等线">
    <w:altName w:val="微软雅黑"/>
    <w:charset w:val="86"/>
    <w:family w:val="auto"/>
    <w:pitch w:val="default"/>
    <w:sig w:usb0="00000000" w:usb1="00000000" w:usb2="00000016" w:usb3="00000000" w:csb0="0004000F" w:csb1="00000000"/>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5DB0" w:rsidRDefault="008B5DB0">
    <w:pPr>
      <w:pStyle w:val="Footer"/>
      <w:framePr w:wrap="around" w:vAnchor="text" w:hAnchor="margin" w:xAlign="center" w:y="1"/>
      <w:rPr>
        <w:rStyle w:val="PageNumber"/>
      </w:rPr>
    </w:pPr>
    <w:r>
      <w:fldChar w:fldCharType="begin"/>
    </w:r>
    <w:r>
      <w:rPr>
        <w:rStyle w:val="PageNumber"/>
      </w:rPr>
      <w:instrText xml:space="preserve">PAGE  </w:instrText>
    </w:r>
    <w:r>
      <w:fldChar w:fldCharType="separate"/>
    </w:r>
    <w:r>
      <w:rPr>
        <w:rStyle w:val="PageNumber"/>
      </w:rPr>
      <w:t>1</w:t>
    </w:r>
    <w:r>
      <w:fldChar w:fldCharType="end"/>
    </w:r>
  </w:p>
  <w:p w:rsidR="008B5DB0" w:rsidRDefault="008B5DB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5DB0" w:rsidRDefault="008B5DB0">
    <w:pPr>
      <w:pStyle w:val="Footer"/>
      <w:framePr w:wrap="around" w:vAnchor="text" w:hAnchor="margin" w:xAlign="center" w:y="1"/>
      <w:rPr>
        <w:rStyle w:val="PageNumber"/>
        <w:rFonts w:ascii="Times New Roman" w:hAnsi="Times New Roman"/>
        <w:b w:val="0"/>
        <w:i w:val="0"/>
      </w:rPr>
    </w:pPr>
    <w:r>
      <w:rPr>
        <w:rFonts w:ascii="Times New Roman" w:hAnsi="Times New Roman"/>
        <w:b w:val="0"/>
        <w:i w:val="0"/>
      </w:rPr>
      <w:fldChar w:fldCharType="begin"/>
    </w:r>
    <w:r>
      <w:rPr>
        <w:rStyle w:val="PageNumber"/>
        <w:rFonts w:ascii="Times New Roman" w:hAnsi="Times New Roman"/>
        <w:b w:val="0"/>
        <w:i w:val="0"/>
      </w:rPr>
      <w:instrText xml:space="preserve">PAGE  </w:instrText>
    </w:r>
    <w:r>
      <w:rPr>
        <w:rFonts w:ascii="Times New Roman" w:hAnsi="Times New Roman"/>
        <w:b w:val="0"/>
        <w:i w:val="0"/>
      </w:rPr>
      <w:fldChar w:fldCharType="separate"/>
    </w:r>
    <w:r w:rsidR="00932939">
      <w:rPr>
        <w:rStyle w:val="PageNumber"/>
        <w:rFonts w:ascii="Times New Roman" w:hAnsi="Times New Roman"/>
        <w:b w:val="0"/>
        <w:i w:val="0"/>
        <w:noProof/>
      </w:rPr>
      <w:t>2</w:t>
    </w:r>
    <w:r>
      <w:rPr>
        <w:rFonts w:ascii="Times New Roman" w:hAnsi="Times New Roman"/>
        <w:b w:val="0"/>
        <w:i w:val="0"/>
      </w:rPr>
      <w:fldChar w:fldCharType="end"/>
    </w:r>
  </w:p>
  <w:p w:rsidR="008B5DB0" w:rsidRDefault="008B5DB0">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4964" w:rsidRDefault="00754964">
      <w:pPr>
        <w:spacing w:after="0" w:line="240" w:lineRule="auto"/>
      </w:pPr>
      <w:r>
        <w:separator/>
      </w:r>
    </w:p>
  </w:footnote>
  <w:footnote w:type="continuationSeparator" w:id="0">
    <w:p w:rsidR="00754964" w:rsidRDefault="0075496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73EE28B"/>
    <w:multiLevelType w:val="singleLevel"/>
    <w:tmpl w:val="973EE28B"/>
    <w:lvl w:ilvl="0">
      <w:start w:val="1"/>
      <w:numFmt w:val="decimal"/>
      <w:suff w:val="space"/>
      <w:lvlText w:val="[%1]"/>
      <w:lvlJc w:val="left"/>
    </w:lvl>
  </w:abstractNum>
  <w:abstractNum w:abstractNumId="1" w15:restartNumberingAfterBreak="0">
    <w:nsid w:val="BC050894"/>
    <w:multiLevelType w:val="singleLevel"/>
    <w:tmpl w:val="BC050894"/>
    <w:lvl w:ilvl="0">
      <w:start w:val="1"/>
      <w:numFmt w:val="bullet"/>
      <w:lvlText w:val=""/>
      <w:lvlJc w:val="left"/>
      <w:pPr>
        <w:ind w:left="420" w:hanging="420"/>
      </w:pPr>
      <w:rPr>
        <w:rFonts w:ascii="Wingdings" w:hAnsi="Wingdings" w:hint="default"/>
      </w:rPr>
    </w:lvl>
  </w:abstractNum>
  <w:abstractNum w:abstractNumId="2" w15:restartNumberingAfterBreak="0">
    <w:nsid w:val="CCE036E9"/>
    <w:multiLevelType w:val="singleLevel"/>
    <w:tmpl w:val="CCE036E9"/>
    <w:lvl w:ilvl="0">
      <w:start w:val="1"/>
      <w:numFmt w:val="lowerLetter"/>
      <w:suff w:val="space"/>
      <w:lvlText w:val="(%1)"/>
      <w:lvlJc w:val="left"/>
    </w:lvl>
  </w:abstractNum>
  <w:abstractNum w:abstractNumId="3" w15:restartNumberingAfterBreak="0">
    <w:nsid w:val="F00EEA2F"/>
    <w:multiLevelType w:val="singleLevel"/>
    <w:tmpl w:val="F00EEA2F"/>
    <w:lvl w:ilvl="0">
      <w:start w:val="1"/>
      <w:numFmt w:val="bullet"/>
      <w:lvlText w:val=""/>
      <w:lvlJc w:val="left"/>
      <w:pPr>
        <w:ind w:left="420" w:hanging="420"/>
      </w:pPr>
      <w:rPr>
        <w:rFonts w:ascii="Wingdings" w:hAnsi="Wingdings" w:hint="default"/>
      </w:rPr>
    </w:lvl>
  </w:abstractNum>
  <w:abstractNum w:abstractNumId="4" w15:restartNumberingAfterBreak="0">
    <w:nsid w:val="00D9A6DD"/>
    <w:multiLevelType w:val="singleLevel"/>
    <w:tmpl w:val="00D9A6DD"/>
    <w:lvl w:ilvl="0">
      <w:start w:val="1"/>
      <w:numFmt w:val="decimal"/>
      <w:suff w:val="space"/>
      <w:lvlText w:val="%1)"/>
      <w:lvlJc w:val="left"/>
    </w:lvl>
  </w:abstractNum>
  <w:abstractNum w:abstractNumId="5" w15:restartNumberingAfterBreak="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15:restartNumberingAfterBreak="0">
    <w:nsid w:val="0D9C4862"/>
    <w:multiLevelType w:val="multilevel"/>
    <w:tmpl w:val="0D9C4862"/>
    <w:lvl w:ilvl="0">
      <w:start w:val="1"/>
      <w:numFmt w:val="decimal"/>
      <w:pStyle w:val="Heading1"/>
      <w:lvlText w:val="%1"/>
      <w:lvlJc w:val="left"/>
      <w:pPr>
        <w:tabs>
          <w:tab w:val="left" w:pos="450"/>
        </w:tabs>
        <w:ind w:left="450" w:hanging="450"/>
      </w:pPr>
      <w:rPr>
        <w:rFonts w:eastAsia="MS Mincho" w:hint="default"/>
        <w:lang w:val="en-US"/>
      </w:rPr>
    </w:lvl>
    <w:lvl w:ilvl="1">
      <w:start w:val="1"/>
      <w:numFmt w:val="decimal"/>
      <w:pStyle w:val="Heading2"/>
      <w:lvlText w:val="%1.%2"/>
      <w:lvlJc w:val="left"/>
      <w:pPr>
        <w:tabs>
          <w:tab w:val="left" w:pos="720"/>
        </w:tabs>
        <w:ind w:left="720" w:hanging="720"/>
      </w:pPr>
      <w:rPr>
        <w:rFonts w:eastAsia="MS Mincho" w:hint="default"/>
        <w:lang w:val="en-GB"/>
      </w:rPr>
    </w:lvl>
    <w:lvl w:ilvl="2">
      <w:start w:val="1"/>
      <w:numFmt w:val="decimal"/>
      <w:pStyle w:val="Heading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7" w15:restartNumberingAfterBreak="0">
    <w:nsid w:val="10604581"/>
    <w:multiLevelType w:val="singleLevel"/>
    <w:tmpl w:val="10604581"/>
    <w:lvl w:ilvl="0">
      <w:start w:val="1"/>
      <w:numFmt w:val="bullet"/>
      <w:lvlText w:val=""/>
      <w:lvlJc w:val="left"/>
      <w:pPr>
        <w:ind w:left="420" w:hanging="420"/>
      </w:pPr>
      <w:rPr>
        <w:rFonts w:ascii="Wingdings" w:hAnsi="Wingdings" w:hint="default"/>
      </w:rPr>
    </w:lvl>
  </w:abstractNum>
  <w:abstractNum w:abstractNumId="8" w15:restartNumberingAfterBreak="0">
    <w:nsid w:val="1480D827"/>
    <w:multiLevelType w:val="singleLevel"/>
    <w:tmpl w:val="1480D827"/>
    <w:lvl w:ilvl="0">
      <w:start w:val="1"/>
      <w:numFmt w:val="decimal"/>
      <w:suff w:val="space"/>
      <w:lvlText w:val="%1)"/>
      <w:lvlJc w:val="left"/>
    </w:lvl>
  </w:abstractNum>
  <w:abstractNum w:abstractNumId="9" w15:restartNumberingAfterBreak="0">
    <w:nsid w:val="161F6808"/>
    <w:multiLevelType w:val="singleLevel"/>
    <w:tmpl w:val="161F6808"/>
    <w:lvl w:ilvl="0">
      <w:start w:val="1"/>
      <w:numFmt w:val="bullet"/>
      <w:lvlText w:val=""/>
      <w:lvlJc w:val="left"/>
      <w:pPr>
        <w:ind w:left="420" w:hanging="420"/>
      </w:pPr>
      <w:rPr>
        <w:rFonts w:ascii="Wingdings" w:hAnsi="Wingdings" w:hint="default"/>
      </w:rPr>
    </w:lvl>
  </w:abstractNum>
  <w:abstractNum w:abstractNumId="10" w15:restartNumberingAfterBreak="0">
    <w:nsid w:val="16C0192F"/>
    <w:multiLevelType w:val="singleLevel"/>
    <w:tmpl w:val="16C0192F"/>
    <w:lvl w:ilvl="0">
      <w:start w:val="1"/>
      <w:numFmt w:val="bullet"/>
      <w:lvlText w:val=""/>
      <w:lvlJc w:val="left"/>
      <w:pPr>
        <w:ind w:left="420" w:hanging="420"/>
      </w:pPr>
      <w:rPr>
        <w:rFonts w:ascii="Wingdings" w:hAnsi="Wingdings" w:hint="default"/>
      </w:rPr>
    </w:lvl>
  </w:abstractNum>
  <w:abstractNum w:abstractNumId="11" w15:restartNumberingAfterBreak="0">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2" w15:restartNumberingAfterBreak="0">
    <w:nsid w:val="35B4D13C"/>
    <w:multiLevelType w:val="singleLevel"/>
    <w:tmpl w:val="35B4D13C"/>
    <w:lvl w:ilvl="0">
      <w:start w:val="1"/>
      <w:numFmt w:val="bullet"/>
      <w:lvlText w:val=""/>
      <w:lvlJc w:val="left"/>
      <w:pPr>
        <w:ind w:left="420" w:hanging="420"/>
      </w:pPr>
      <w:rPr>
        <w:rFonts w:ascii="Wingdings" w:hAnsi="Wingdings" w:hint="default"/>
      </w:rPr>
    </w:lvl>
  </w:abstractNum>
  <w:abstractNum w:abstractNumId="1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42073073"/>
    <w:multiLevelType w:val="singleLevel"/>
    <w:tmpl w:val="42073073"/>
    <w:lvl w:ilvl="0">
      <w:start w:val="1"/>
      <w:numFmt w:val="decimal"/>
      <w:suff w:val="space"/>
      <w:lvlText w:val="%1)"/>
      <w:lvlJc w:val="left"/>
    </w:lvl>
  </w:abstractNum>
  <w:abstractNum w:abstractNumId="1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98975EA"/>
    <w:multiLevelType w:val="singleLevel"/>
    <w:tmpl w:val="498975EA"/>
    <w:lvl w:ilvl="0">
      <w:start w:val="1"/>
      <w:numFmt w:val="bullet"/>
      <w:lvlText w:val=""/>
      <w:lvlJc w:val="left"/>
      <w:pPr>
        <w:ind w:left="420" w:hanging="420"/>
      </w:pPr>
      <w:rPr>
        <w:rFonts w:ascii="Wingdings" w:hAnsi="Wingdings" w:hint="default"/>
      </w:rPr>
    </w:lvl>
  </w:abstractNum>
  <w:abstractNum w:abstractNumId="1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8406764"/>
    <w:multiLevelType w:val="multilevel"/>
    <w:tmpl w:val="58406764"/>
    <w:lvl w:ilvl="0">
      <w:start w:val="1"/>
      <w:numFmt w:val="bullet"/>
      <w:lvlText w:val=""/>
      <w:lvlJc w:val="left"/>
      <w:pPr>
        <w:ind w:left="360" w:hanging="360"/>
      </w:pPr>
      <w:rPr>
        <w:rFonts w:ascii="Symbol" w:hAnsi="Symbol" w:hint="default"/>
      </w:rPr>
    </w:lvl>
    <w:lvl w:ilvl="1">
      <w:start w:val="5"/>
      <w:numFmt w:val="bullet"/>
      <w:lvlText w:val="-"/>
      <w:lvlJc w:val="left"/>
      <w:pPr>
        <w:ind w:left="1080" w:hanging="360"/>
      </w:pPr>
      <w:rPr>
        <w:rFonts w:ascii="Times" w:eastAsia="MS Mincho" w:hAnsi="Time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AC54547"/>
    <w:multiLevelType w:val="singleLevel"/>
    <w:tmpl w:val="5AC54547"/>
    <w:lvl w:ilvl="0">
      <w:start w:val="1"/>
      <w:numFmt w:val="bullet"/>
      <w:lvlText w:val=""/>
      <w:lvlJc w:val="left"/>
      <w:pPr>
        <w:ind w:left="420" w:hanging="420"/>
      </w:pPr>
      <w:rPr>
        <w:rFonts w:ascii="Wingdings" w:hAnsi="Wingdings" w:hint="default"/>
      </w:rPr>
    </w:lvl>
  </w:abstractNum>
  <w:abstractNum w:abstractNumId="22" w15:restartNumberingAfterBreak="0">
    <w:nsid w:val="63A12AEF"/>
    <w:multiLevelType w:val="singleLevel"/>
    <w:tmpl w:val="63A12AEF"/>
    <w:lvl w:ilvl="0">
      <w:start w:val="1"/>
      <w:numFmt w:val="bullet"/>
      <w:lvlText w:val=""/>
      <w:lvlJc w:val="left"/>
      <w:pPr>
        <w:ind w:left="420" w:hanging="420"/>
      </w:pPr>
      <w:rPr>
        <w:rFonts w:ascii="Wingdings" w:hAnsi="Wingdings" w:hint="default"/>
      </w:rPr>
    </w:lvl>
  </w:abstractNum>
  <w:abstractNum w:abstractNumId="23"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4" w15:restartNumberingAfterBreak="0">
    <w:nsid w:val="70146DC0"/>
    <w:multiLevelType w:val="multilevel"/>
    <w:tmpl w:val="70146DC0"/>
    <w:lvl w:ilvl="0">
      <w:start w:val="1"/>
      <w:numFmt w:val="bullet"/>
      <w:pStyle w:val="Agreement"/>
      <w:lvlText w:val=""/>
      <w:lvlJc w:val="left"/>
      <w:pPr>
        <w:tabs>
          <w:tab w:val="left" w:pos="927"/>
        </w:tabs>
        <w:ind w:left="927" w:hanging="360"/>
      </w:pPr>
      <w:rPr>
        <w:rFonts w:ascii="Symbol" w:hAnsi="Symbol" w:hint="default"/>
        <w:b/>
        <w:i w:val="0"/>
        <w:color w:val="auto"/>
        <w:sz w:val="22"/>
      </w:rPr>
    </w:lvl>
    <w:lvl w:ilvl="1">
      <w:start w:val="1"/>
      <w:numFmt w:val="bullet"/>
      <w:lvlText w:val="o"/>
      <w:lvlJc w:val="left"/>
      <w:pPr>
        <w:tabs>
          <w:tab w:val="left" w:pos="748"/>
        </w:tabs>
        <w:ind w:left="748" w:hanging="360"/>
      </w:pPr>
      <w:rPr>
        <w:rFonts w:ascii="Courier New" w:hAnsi="Courier New" w:cs="Courier New" w:hint="default"/>
      </w:rPr>
    </w:lvl>
    <w:lvl w:ilvl="2">
      <w:start w:val="1"/>
      <w:numFmt w:val="bullet"/>
      <w:lvlText w:val=""/>
      <w:lvlJc w:val="left"/>
      <w:pPr>
        <w:tabs>
          <w:tab w:val="left" w:pos="1468"/>
        </w:tabs>
        <w:ind w:left="1468" w:hanging="360"/>
      </w:pPr>
      <w:rPr>
        <w:rFonts w:ascii="Wingdings" w:hAnsi="Wingdings" w:hint="default"/>
      </w:rPr>
    </w:lvl>
    <w:lvl w:ilvl="3">
      <w:start w:val="1"/>
      <w:numFmt w:val="bullet"/>
      <w:lvlText w:val=""/>
      <w:lvlJc w:val="left"/>
      <w:pPr>
        <w:tabs>
          <w:tab w:val="left" w:pos="2188"/>
        </w:tabs>
        <w:ind w:left="2188" w:hanging="360"/>
      </w:pPr>
      <w:rPr>
        <w:rFonts w:ascii="Symbol" w:hAnsi="Symbol" w:hint="default"/>
      </w:rPr>
    </w:lvl>
    <w:lvl w:ilvl="4">
      <w:start w:val="1"/>
      <w:numFmt w:val="bullet"/>
      <w:lvlText w:val="o"/>
      <w:lvlJc w:val="left"/>
      <w:pPr>
        <w:tabs>
          <w:tab w:val="left" w:pos="2908"/>
        </w:tabs>
        <w:ind w:left="2908" w:hanging="360"/>
      </w:pPr>
      <w:rPr>
        <w:rFonts w:ascii="Courier New" w:hAnsi="Courier New" w:cs="Courier New" w:hint="default"/>
      </w:rPr>
    </w:lvl>
    <w:lvl w:ilvl="5">
      <w:start w:val="1"/>
      <w:numFmt w:val="bullet"/>
      <w:lvlText w:val=""/>
      <w:lvlJc w:val="left"/>
      <w:pPr>
        <w:tabs>
          <w:tab w:val="left" w:pos="3628"/>
        </w:tabs>
        <w:ind w:left="3628" w:hanging="360"/>
      </w:pPr>
      <w:rPr>
        <w:rFonts w:ascii="Wingdings" w:hAnsi="Wingdings" w:hint="default"/>
      </w:rPr>
    </w:lvl>
    <w:lvl w:ilvl="6">
      <w:start w:val="1"/>
      <w:numFmt w:val="bullet"/>
      <w:lvlText w:val=""/>
      <w:lvlJc w:val="left"/>
      <w:pPr>
        <w:tabs>
          <w:tab w:val="left" w:pos="4348"/>
        </w:tabs>
        <w:ind w:left="4348" w:hanging="360"/>
      </w:pPr>
      <w:rPr>
        <w:rFonts w:ascii="Symbol" w:hAnsi="Symbol" w:hint="default"/>
      </w:rPr>
    </w:lvl>
    <w:lvl w:ilvl="7">
      <w:start w:val="1"/>
      <w:numFmt w:val="bullet"/>
      <w:lvlText w:val="o"/>
      <w:lvlJc w:val="left"/>
      <w:pPr>
        <w:tabs>
          <w:tab w:val="left" w:pos="5068"/>
        </w:tabs>
        <w:ind w:left="5068" w:hanging="360"/>
      </w:pPr>
      <w:rPr>
        <w:rFonts w:ascii="Courier New" w:hAnsi="Courier New" w:cs="Courier New" w:hint="default"/>
      </w:rPr>
    </w:lvl>
    <w:lvl w:ilvl="8">
      <w:start w:val="1"/>
      <w:numFmt w:val="bullet"/>
      <w:lvlText w:val=""/>
      <w:lvlJc w:val="left"/>
      <w:pPr>
        <w:tabs>
          <w:tab w:val="left" w:pos="5788"/>
        </w:tabs>
        <w:ind w:left="5788" w:hanging="360"/>
      </w:pPr>
      <w:rPr>
        <w:rFonts w:ascii="Wingdings" w:hAnsi="Wingdings" w:hint="default"/>
      </w:rPr>
    </w:lvl>
  </w:abstractNum>
  <w:abstractNum w:abstractNumId="25" w15:restartNumberingAfterBreak="0">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6"/>
  </w:num>
  <w:num w:numId="2">
    <w:abstractNumId w:val="17"/>
  </w:num>
  <w:num w:numId="3">
    <w:abstractNumId w:val="23"/>
  </w:num>
  <w:num w:numId="4">
    <w:abstractNumId w:val="25"/>
  </w:num>
  <w:num w:numId="5">
    <w:abstractNumId w:val="11"/>
  </w:num>
  <w:num w:numId="6">
    <w:abstractNumId w:val="18"/>
  </w:num>
  <w:num w:numId="7">
    <w:abstractNumId w:val="13"/>
  </w:num>
  <w:num w:numId="8">
    <w:abstractNumId w:val="5"/>
  </w:num>
  <w:num w:numId="9">
    <w:abstractNumId w:val="24"/>
  </w:num>
  <w:num w:numId="10">
    <w:abstractNumId w:val="20"/>
  </w:num>
  <w:num w:numId="11">
    <w:abstractNumId w:val="3"/>
  </w:num>
  <w:num w:numId="12">
    <w:abstractNumId w:val="15"/>
  </w:num>
  <w:num w:numId="13">
    <w:abstractNumId w:val="19"/>
  </w:num>
  <w:num w:numId="14">
    <w:abstractNumId w:val="7"/>
  </w:num>
  <w:num w:numId="15">
    <w:abstractNumId w:val="16"/>
  </w:num>
  <w:num w:numId="16">
    <w:abstractNumId w:val="12"/>
  </w:num>
  <w:num w:numId="17">
    <w:abstractNumId w:val="9"/>
  </w:num>
  <w:num w:numId="18">
    <w:abstractNumId w:val="22"/>
  </w:num>
  <w:num w:numId="19">
    <w:abstractNumId w:val="4"/>
  </w:num>
  <w:num w:numId="20">
    <w:abstractNumId w:val="10"/>
  </w:num>
  <w:num w:numId="21">
    <w:abstractNumId w:val="8"/>
  </w:num>
  <w:num w:numId="22">
    <w:abstractNumId w:val="2"/>
  </w:num>
  <w:num w:numId="23">
    <w:abstractNumId w:val="14"/>
  </w:num>
  <w:num w:numId="24">
    <w:abstractNumId w:val="1"/>
  </w:num>
  <w:num w:numId="25">
    <w:abstractNumId w:val="2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trackRevisions/>
  <w:defaultTabStop w:val="720"/>
  <w:hyphenationZone w:val="425"/>
  <w:drawingGridHorizontalSpacing w:val="100"/>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E16"/>
    <w:rsid w:val="9FE99EEA"/>
    <w:rsid w:val="B10EFA6B"/>
    <w:rsid w:val="BAFD519E"/>
    <w:rsid w:val="BD983060"/>
    <w:rsid w:val="F653A4CD"/>
    <w:rsid w:val="FFBF1590"/>
    <w:rsid w:val="FFDA6B28"/>
    <w:rsid w:val="00000182"/>
    <w:rsid w:val="000002B0"/>
    <w:rsid w:val="0000050F"/>
    <w:rsid w:val="000009B3"/>
    <w:rsid w:val="00000D37"/>
    <w:rsid w:val="000010E3"/>
    <w:rsid w:val="00001E82"/>
    <w:rsid w:val="00001EBC"/>
    <w:rsid w:val="00001F93"/>
    <w:rsid w:val="000020BF"/>
    <w:rsid w:val="00002251"/>
    <w:rsid w:val="0000274C"/>
    <w:rsid w:val="00002841"/>
    <w:rsid w:val="00002A59"/>
    <w:rsid w:val="00003279"/>
    <w:rsid w:val="0000331D"/>
    <w:rsid w:val="00003365"/>
    <w:rsid w:val="000033B9"/>
    <w:rsid w:val="00003525"/>
    <w:rsid w:val="0000356C"/>
    <w:rsid w:val="00003948"/>
    <w:rsid w:val="00003BCF"/>
    <w:rsid w:val="00003D6D"/>
    <w:rsid w:val="00003F97"/>
    <w:rsid w:val="000042D6"/>
    <w:rsid w:val="00004530"/>
    <w:rsid w:val="000045CB"/>
    <w:rsid w:val="000046A8"/>
    <w:rsid w:val="0000484C"/>
    <w:rsid w:val="00004904"/>
    <w:rsid w:val="00005227"/>
    <w:rsid w:val="000056C6"/>
    <w:rsid w:val="00005E4D"/>
    <w:rsid w:val="00006271"/>
    <w:rsid w:val="00006C0B"/>
    <w:rsid w:val="00006C6B"/>
    <w:rsid w:val="00006F50"/>
    <w:rsid w:val="00007093"/>
    <w:rsid w:val="00007287"/>
    <w:rsid w:val="00007592"/>
    <w:rsid w:val="00007604"/>
    <w:rsid w:val="00007B54"/>
    <w:rsid w:val="00007B6F"/>
    <w:rsid w:val="00007C29"/>
    <w:rsid w:val="00007C9C"/>
    <w:rsid w:val="00010967"/>
    <w:rsid w:val="00010B5D"/>
    <w:rsid w:val="000111E3"/>
    <w:rsid w:val="00011484"/>
    <w:rsid w:val="000115A4"/>
    <w:rsid w:val="00011654"/>
    <w:rsid w:val="00011944"/>
    <w:rsid w:val="00011E04"/>
    <w:rsid w:val="000124EE"/>
    <w:rsid w:val="00012881"/>
    <w:rsid w:val="00012C8B"/>
    <w:rsid w:val="00012F30"/>
    <w:rsid w:val="0001379E"/>
    <w:rsid w:val="00013B71"/>
    <w:rsid w:val="00013C0C"/>
    <w:rsid w:val="000143D3"/>
    <w:rsid w:val="00014761"/>
    <w:rsid w:val="000149B6"/>
    <w:rsid w:val="0001545F"/>
    <w:rsid w:val="00015699"/>
    <w:rsid w:val="000156C4"/>
    <w:rsid w:val="000158DC"/>
    <w:rsid w:val="00015B6F"/>
    <w:rsid w:val="00015E59"/>
    <w:rsid w:val="000164B1"/>
    <w:rsid w:val="000166E2"/>
    <w:rsid w:val="0001684B"/>
    <w:rsid w:val="00016BCD"/>
    <w:rsid w:val="00017339"/>
    <w:rsid w:val="00017653"/>
    <w:rsid w:val="000177E9"/>
    <w:rsid w:val="000178BC"/>
    <w:rsid w:val="00017AE2"/>
    <w:rsid w:val="00017B37"/>
    <w:rsid w:val="00017C2D"/>
    <w:rsid w:val="00017D2C"/>
    <w:rsid w:val="00017E20"/>
    <w:rsid w:val="00017E9F"/>
    <w:rsid w:val="00017F64"/>
    <w:rsid w:val="0002009D"/>
    <w:rsid w:val="00020260"/>
    <w:rsid w:val="00020674"/>
    <w:rsid w:val="00020E18"/>
    <w:rsid w:val="00020E8C"/>
    <w:rsid w:val="00020F41"/>
    <w:rsid w:val="0002125C"/>
    <w:rsid w:val="0002155E"/>
    <w:rsid w:val="0002174B"/>
    <w:rsid w:val="00021822"/>
    <w:rsid w:val="00021A40"/>
    <w:rsid w:val="00021DE9"/>
    <w:rsid w:val="00022577"/>
    <w:rsid w:val="000229CD"/>
    <w:rsid w:val="00022CE0"/>
    <w:rsid w:val="0002309A"/>
    <w:rsid w:val="00023476"/>
    <w:rsid w:val="00023A04"/>
    <w:rsid w:val="00023B70"/>
    <w:rsid w:val="00023BC3"/>
    <w:rsid w:val="00023E38"/>
    <w:rsid w:val="000246A2"/>
    <w:rsid w:val="0002487C"/>
    <w:rsid w:val="00025126"/>
    <w:rsid w:val="00025333"/>
    <w:rsid w:val="00025EE1"/>
    <w:rsid w:val="00026070"/>
    <w:rsid w:val="0002607D"/>
    <w:rsid w:val="0002617E"/>
    <w:rsid w:val="000267D4"/>
    <w:rsid w:val="00026845"/>
    <w:rsid w:val="00026AC8"/>
    <w:rsid w:val="00026CEB"/>
    <w:rsid w:val="00026EA3"/>
    <w:rsid w:val="0002728B"/>
    <w:rsid w:val="000272B2"/>
    <w:rsid w:val="0002733C"/>
    <w:rsid w:val="000273E4"/>
    <w:rsid w:val="000273F3"/>
    <w:rsid w:val="0003014B"/>
    <w:rsid w:val="00030864"/>
    <w:rsid w:val="00030930"/>
    <w:rsid w:val="00030BC6"/>
    <w:rsid w:val="00030E2D"/>
    <w:rsid w:val="00030F06"/>
    <w:rsid w:val="00031308"/>
    <w:rsid w:val="00031459"/>
    <w:rsid w:val="0003150C"/>
    <w:rsid w:val="00031560"/>
    <w:rsid w:val="00031591"/>
    <w:rsid w:val="0003164D"/>
    <w:rsid w:val="0003230A"/>
    <w:rsid w:val="00032B02"/>
    <w:rsid w:val="00033170"/>
    <w:rsid w:val="000332AA"/>
    <w:rsid w:val="00033A3F"/>
    <w:rsid w:val="00033BAD"/>
    <w:rsid w:val="00033E0B"/>
    <w:rsid w:val="0003455D"/>
    <w:rsid w:val="000346B2"/>
    <w:rsid w:val="00034872"/>
    <w:rsid w:val="0003496E"/>
    <w:rsid w:val="00034A9D"/>
    <w:rsid w:val="00034C56"/>
    <w:rsid w:val="00034FD8"/>
    <w:rsid w:val="0003515F"/>
    <w:rsid w:val="00035256"/>
    <w:rsid w:val="0003529E"/>
    <w:rsid w:val="00035356"/>
    <w:rsid w:val="00035852"/>
    <w:rsid w:val="000359AB"/>
    <w:rsid w:val="00035AFD"/>
    <w:rsid w:val="00035CF2"/>
    <w:rsid w:val="0003643E"/>
    <w:rsid w:val="00036664"/>
    <w:rsid w:val="00036A14"/>
    <w:rsid w:val="00036B60"/>
    <w:rsid w:val="000370A8"/>
    <w:rsid w:val="000374E7"/>
    <w:rsid w:val="000374F7"/>
    <w:rsid w:val="0003756D"/>
    <w:rsid w:val="000378C9"/>
    <w:rsid w:val="000379F4"/>
    <w:rsid w:val="00037A15"/>
    <w:rsid w:val="00037E5D"/>
    <w:rsid w:val="000401AD"/>
    <w:rsid w:val="0004041F"/>
    <w:rsid w:val="00040A2E"/>
    <w:rsid w:val="00041253"/>
    <w:rsid w:val="0004148A"/>
    <w:rsid w:val="00041C46"/>
    <w:rsid w:val="00041D4C"/>
    <w:rsid w:val="0004246F"/>
    <w:rsid w:val="000425B9"/>
    <w:rsid w:val="0004298A"/>
    <w:rsid w:val="00042BAF"/>
    <w:rsid w:val="00042C23"/>
    <w:rsid w:val="00042C73"/>
    <w:rsid w:val="00042CCC"/>
    <w:rsid w:val="00043025"/>
    <w:rsid w:val="000432BE"/>
    <w:rsid w:val="000432E2"/>
    <w:rsid w:val="000434EC"/>
    <w:rsid w:val="000435C2"/>
    <w:rsid w:val="00043D85"/>
    <w:rsid w:val="000443AC"/>
    <w:rsid w:val="000448DA"/>
    <w:rsid w:val="00045056"/>
    <w:rsid w:val="000450B9"/>
    <w:rsid w:val="0004520F"/>
    <w:rsid w:val="00045312"/>
    <w:rsid w:val="000457A0"/>
    <w:rsid w:val="00045B05"/>
    <w:rsid w:val="00046708"/>
    <w:rsid w:val="000468D9"/>
    <w:rsid w:val="00046ABE"/>
    <w:rsid w:val="00046C81"/>
    <w:rsid w:val="00046EB1"/>
    <w:rsid w:val="00047075"/>
    <w:rsid w:val="0004733B"/>
    <w:rsid w:val="00047BD8"/>
    <w:rsid w:val="00047F05"/>
    <w:rsid w:val="000506B0"/>
    <w:rsid w:val="00050F3C"/>
    <w:rsid w:val="0005108D"/>
    <w:rsid w:val="00051234"/>
    <w:rsid w:val="000516EC"/>
    <w:rsid w:val="00051B97"/>
    <w:rsid w:val="00051D19"/>
    <w:rsid w:val="0005226B"/>
    <w:rsid w:val="000525EE"/>
    <w:rsid w:val="00052818"/>
    <w:rsid w:val="00052BF2"/>
    <w:rsid w:val="00053580"/>
    <w:rsid w:val="000535B5"/>
    <w:rsid w:val="00053638"/>
    <w:rsid w:val="00053A2B"/>
    <w:rsid w:val="00053BFD"/>
    <w:rsid w:val="00053C4B"/>
    <w:rsid w:val="00053DDE"/>
    <w:rsid w:val="00053F8B"/>
    <w:rsid w:val="00053FE0"/>
    <w:rsid w:val="00054004"/>
    <w:rsid w:val="000542F9"/>
    <w:rsid w:val="000544F0"/>
    <w:rsid w:val="0005457C"/>
    <w:rsid w:val="00054C80"/>
    <w:rsid w:val="00054E6D"/>
    <w:rsid w:val="00054F8C"/>
    <w:rsid w:val="00054FE2"/>
    <w:rsid w:val="00055187"/>
    <w:rsid w:val="000551A3"/>
    <w:rsid w:val="000556D2"/>
    <w:rsid w:val="000556F9"/>
    <w:rsid w:val="0005580F"/>
    <w:rsid w:val="00055823"/>
    <w:rsid w:val="000558B1"/>
    <w:rsid w:val="0005598F"/>
    <w:rsid w:val="00055ED8"/>
    <w:rsid w:val="00055ED9"/>
    <w:rsid w:val="0005621A"/>
    <w:rsid w:val="000566B4"/>
    <w:rsid w:val="0005681A"/>
    <w:rsid w:val="000568F5"/>
    <w:rsid w:val="00056A1A"/>
    <w:rsid w:val="00056A73"/>
    <w:rsid w:val="00056ACA"/>
    <w:rsid w:val="00056C62"/>
    <w:rsid w:val="00056E91"/>
    <w:rsid w:val="000570A9"/>
    <w:rsid w:val="000570CA"/>
    <w:rsid w:val="00057586"/>
    <w:rsid w:val="00057C95"/>
    <w:rsid w:val="00057CBA"/>
    <w:rsid w:val="00057CE1"/>
    <w:rsid w:val="00060025"/>
    <w:rsid w:val="000600E9"/>
    <w:rsid w:val="000601FF"/>
    <w:rsid w:val="000604D5"/>
    <w:rsid w:val="00060B3A"/>
    <w:rsid w:val="00060CB1"/>
    <w:rsid w:val="00060D95"/>
    <w:rsid w:val="000612DB"/>
    <w:rsid w:val="000617C9"/>
    <w:rsid w:val="000619FB"/>
    <w:rsid w:val="00061EA3"/>
    <w:rsid w:val="0006215D"/>
    <w:rsid w:val="00063073"/>
    <w:rsid w:val="00063A85"/>
    <w:rsid w:val="00063D92"/>
    <w:rsid w:val="00064020"/>
    <w:rsid w:val="00064048"/>
    <w:rsid w:val="0006409F"/>
    <w:rsid w:val="0006423C"/>
    <w:rsid w:val="00064AD6"/>
    <w:rsid w:val="00064BC2"/>
    <w:rsid w:val="000650BA"/>
    <w:rsid w:val="000654FC"/>
    <w:rsid w:val="000655B2"/>
    <w:rsid w:val="000655D4"/>
    <w:rsid w:val="0006609C"/>
    <w:rsid w:val="000660BD"/>
    <w:rsid w:val="00066196"/>
    <w:rsid w:val="00066251"/>
    <w:rsid w:val="0006647D"/>
    <w:rsid w:val="0006713E"/>
    <w:rsid w:val="0006717D"/>
    <w:rsid w:val="0006718E"/>
    <w:rsid w:val="000673B0"/>
    <w:rsid w:val="0006777A"/>
    <w:rsid w:val="00067B51"/>
    <w:rsid w:val="00067E01"/>
    <w:rsid w:val="0007017F"/>
    <w:rsid w:val="00070235"/>
    <w:rsid w:val="0007066A"/>
    <w:rsid w:val="00070738"/>
    <w:rsid w:val="0007073E"/>
    <w:rsid w:val="000707D3"/>
    <w:rsid w:val="000712C2"/>
    <w:rsid w:val="00071606"/>
    <w:rsid w:val="00071BAD"/>
    <w:rsid w:val="00071FE0"/>
    <w:rsid w:val="00072035"/>
    <w:rsid w:val="00072559"/>
    <w:rsid w:val="00072B6A"/>
    <w:rsid w:val="00072C96"/>
    <w:rsid w:val="0007352C"/>
    <w:rsid w:val="00073572"/>
    <w:rsid w:val="00073CA3"/>
    <w:rsid w:val="00074112"/>
    <w:rsid w:val="000748F4"/>
    <w:rsid w:val="00074991"/>
    <w:rsid w:val="00074DF2"/>
    <w:rsid w:val="000750C0"/>
    <w:rsid w:val="000752ED"/>
    <w:rsid w:val="000757F0"/>
    <w:rsid w:val="00075CDD"/>
    <w:rsid w:val="00075D64"/>
    <w:rsid w:val="00075D8A"/>
    <w:rsid w:val="00075FF7"/>
    <w:rsid w:val="00076081"/>
    <w:rsid w:val="000760A9"/>
    <w:rsid w:val="00076509"/>
    <w:rsid w:val="00076616"/>
    <w:rsid w:val="00076684"/>
    <w:rsid w:val="00076696"/>
    <w:rsid w:val="000769BB"/>
    <w:rsid w:val="00077107"/>
    <w:rsid w:val="000773C5"/>
    <w:rsid w:val="0007744A"/>
    <w:rsid w:val="000776F2"/>
    <w:rsid w:val="00080068"/>
    <w:rsid w:val="0008092E"/>
    <w:rsid w:val="00081229"/>
    <w:rsid w:val="00081279"/>
    <w:rsid w:val="000819EE"/>
    <w:rsid w:val="00082111"/>
    <w:rsid w:val="00082150"/>
    <w:rsid w:val="000825D1"/>
    <w:rsid w:val="00082654"/>
    <w:rsid w:val="000827C9"/>
    <w:rsid w:val="00083DD8"/>
    <w:rsid w:val="00083E94"/>
    <w:rsid w:val="00083F89"/>
    <w:rsid w:val="00084105"/>
    <w:rsid w:val="0008422B"/>
    <w:rsid w:val="0008476F"/>
    <w:rsid w:val="00084F2D"/>
    <w:rsid w:val="00085261"/>
    <w:rsid w:val="0008538F"/>
    <w:rsid w:val="0008599D"/>
    <w:rsid w:val="00085B2D"/>
    <w:rsid w:val="00085E20"/>
    <w:rsid w:val="00085EC4"/>
    <w:rsid w:val="00086136"/>
    <w:rsid w:val="000863EE"/>
    <w:rsid w:val="0008644C"/>
    <w:rsid w:val="0008654A"/>
    <w:rsid w:val="000865AA"/>
    <w:rsid w:val="000866A6"/>
    <w:rsid w:val="00086799"/>
    <w:rsid w:val="00086927"/>
    <w:rsid w:val="00086ADF"/>
    <w:rsid w:val="00086AEA"/>
    <w:rsid w:val="00086FC7"/>
    <w:rsid w:val="000875A9"/>
    <w:rsid w:val="00087860"/>
    <w:rsid w:val="00087E0C"/>
    <w:rsid w:val="00090419"/>
    <w:rsid w:val="00090B5F"/>
    <w:rsid w:val="00091932"/>
    <w:rsid w:val="00091965"/>
    <w:rsid w:val="00091983"/>
    <w:rsid w:val="00091BE7"/>
    <w:rsid w:val="00091C58"/>
    <w:rsid w:val="00091D53"/>
    <w:rsid w:val="000921EC"/>
    <w:rsid w:val="0009231C"/>
    <w:rsid w:val="000923A7"/>
    <w:rsid w:val="000929FB"/>
    <w:rsid w:val="0009320B"/>
    <w:rsid w:val="000937B4"/>
    <w:rsid w:val="00093873"/>
    <w:rsid w:val="000938CC"/>
    <w:rsid w:val="00093DA7"/>
    <w:rsid w:val="000945F4"/>
    <w:rsid w:val="00094B94"/>
    <w:rsid w:val="00094F80"/>
    <w:rsid w:val="0009506B"/>
    <w:rsid w:val="0009531C"/>
    <w:rsid w:val="00095370"/>
    <w:rsid w:val="00095504"/>
    <w:rsid w:val="00095C32"/>
    <w:rsid w:val="00095ECA"/>
    <w:rsid w:val="00096375"/>
    <w:rsid w:val="000963EA"/>
    <w:rsid w:val="000964F8"/>
    <w:rsid w:val="00096C49"/>
    <w:rsid w:val="00096CC9"/>
    <w:rsid w:val="00096FEF"/>
    <w:rsid w:val="0009710B"/>
    <w:rsid w:val="00097152"/>
    <w:rsid w:val="00097240"/>
    <w:rsid w:val="000977F7"/>
    <w:rsid w:val="00097EF5"/>
    <w:rsid w:val="00097FAC"/>
    <w:rsid w:val="000A013E"/>
    <w:rsid w:val="000A01A8"/>
    <w:rsid w:val="000A035B"/>
    <w:rsid w:val="000A0CB5"/>
    <w:rsid w:val="000A0E11"/>
    <w:rsid w:val="000A114C"/>
    <w:rsid w:val="000A13E1"/>
    <w:rsid w:val="000A14C9"/>
    <w:rsid w:val="000A2148"/>
    <w:rsid w:val="000A249A"/>
    <w:rsid w:val="000A2B68"/>
    <w:rsid w:val="000A30F1"/>
    <w:rsid w:val="000A33D7"/>
    <w:rsid w:val="000A3483"/>
    <w:rsid w:val="000A3C18"/>
    <w:rsid w:val="000A3E14"/>
    <w:rsid w:val="000A3F28"/>
    <w:rsid w:val="000A40B7"/>
    <w:rsid w:val="000A4270"/>
    <w:rsid w:val="000A44AB"/>
    <w:rsid w:val="000A49D8"/>
    <w:rsid w:val="000A4F02"/>
    <w:rsid w:val="000A4FDC"/>
    <w:rsid w:val="000A5206"/>
    <w:rsid w:val="000A5379"/>
    <w:rsid w:val="000A53E6"/>
    <w:rsid w:val="000A571E"/>
    <w:rsid w:val="000A5E4C"/>
    <w:rsid w:val="000A628D"/>
    <w:rsid w:val="000A6770"/>
    <w:rsid w:val="000A6AE7"/>
    <w:rsid w:val="000A6DC9"/>
    <w:rsid w:val="000A741E"/>
    <w:rsid w:val="000A7601"/>
    <w:rsid w:val="000A76B8"/>
    <w:rsid w:val="000A7817"/>
    <w:rsid w:val="000A7C0E"/>
    <w:rsid w:val="000A7E0A"/>
    <w:rsid w:val="000A7E3E"/>
    <w:rsid w:val="000A7F17"/>
    <w:rsid w:val="000A7F7B"/>
    <w:rsid w:val="000B01CD"/>
    <w:rsid w:val="000B01FF"/>
    <w:rsid w:val="000B02B3"/>
    <w:rsid w:val="000B033D"/>
    <w:rsid w:val="000B03A2"/>
    <w:rsid w:val="000B0782"/>
    <w:rsid w:val="000B07DB"/>
    <w:rsid w:val="000B0C1F"/>
    <w:rsid w:val="000B0E69"/>
    <w:rsid w:val="000B1361"/>
    <w:rsid w:val="000B1611"/>
    <w:rsid w:val="000B17D4"/>
    <w:rsid w:val="000B1AA5"/>
    <w:rsid w:val="000B1AC7"/>
    <w:rsid w:val="000B2039"/>
    <w:rsid w:val="000B29ED"/>
    <w:rsid w:val="000B2C34"/>
    <w:rsid w:val="000B2C6D"/>
    <w:rsid w:val="000B2F7E"/>
    <w:rsid w:val="000B3070"/>
    <w:rsid w:val="000B30A0"/>
    <w:rsid w:val="000B35A9"/>
    <w:rsid w:val="000B374A"/>
    <w:rsid w:val="000B391E"/>
    <w:rsid w:val="000B4034"/>
    <w:rsid w:val="000B41D3"/>
    <w:rsid w:val="000B4339"/>
    <w:rsid w:val="000B4507"/>
    <w:rsid w:val="000B461A"/>
    <w:rsid w:val="000B4B58"/>
    <w:rsid w:val="000B542F"/>
    <w:rsid w:val="000B54AE"/>
    <w:rsid w:val="000B54F2"/>
    <w:rsid w:val="000B5579"/>
    <w:rsid w:val="000B5740"/>
    <w:rsid w:val="000B58F9"/>
    <w:rsid w:val="000B5D98"/>
    <w:rsid w:val="000B5FD7"/>
    <w:rsid w:val="000B66C0"/>
    <w:rsid w:val="000B68D4"/>
    <w:rsid w:val="000B6D46"/>
    <w:rsid w:val="000B6FD4"/>
    <w:rsid w:val="000B711C"/>
    <w:rsid w:val="000B7439"/>
    <w:rsid w:val="000B74A3"/>
    <w:rsid w:val="000B77B1"/>
    <w:rsid w:val="000B7ACD"/>
    <w:rsid w:val="000B7DEF"/>
    <w:rsid w:val="000B7FE0"/>
    <w:rsid w:val="000C0470"/>
    <w:rsid w:val="000C0545"/>
    <w:rsid w:val="000C0827"/>
    <w:rsid w:val="000C0C16"/>
    <w:rsid w:val="000C19D9"/>
    <w:rsid w:val="000C1E79"/>
    <w:rsid w:val="000C1FCF"/>
    <w:rsid w:val="000C2129"/>
    <w:rsid w:val="000C22E5"/>
    <w:rsid w:val="000C3313"/>
    <w:rsid w:val="000C35A9"/>
    <w:rsid w:val="000C39A7"/>
    <w:rsid w:val="000C3EA2"/>
    <w:rsid w:val="000C404D"/>
    <w:rsid w:val="000C40BC"/>
    <w:rsid w:val="000C4741"/>
    <w:rsid w:val="000C47A1"/>
    <w:rsid w:val="000C4C2C"/>
    <w:rsid w:val="000C4F6B"/>
    <w:rsid w:val="000C59DA"/>
    <w:rsid w:val="000C5AEA"/>
    <w:rsid w:val="000C5B27"/>
    <w:rsid w:val="000C5EB0"/>
    <w:rsid w:val="000C614A"/>
    <w:rsid w:val="000C616D"/>
    <w:rsid w:val="000C6318"/>
    <w:rsid w:val="000C6A0F"/>
    <w:rsid w:val="000C7103"/>
    <w:rsid w:val="000C71BD"/>
    <w:rsid w:val="000C76D6"/>
    <w:rsid w:val="000C7793"/>
    <w:rsid w:val="000C7A0C"/>
    <w:rsid w:val="000C7C54"/>
    <w:rsid w:val="000C7D17"/>
    <w:rsid w:val="000D02E5"/>
    <w:rsid w:val="000D04D2"/>
    <w:rsid w:val="000D0644"/>
    <w:rsid w:val="000D085C"/>
    <w:rsid w:val="000D0875"/>
    <w:rsid w:val="000D0A5E"/>
    <w:rsid w:val="000D0CD7"/>
    <w:rsid w:val="000D0E69"/>
    <w:rsid w:val="000D178D"/>
    <w:rsid w:val="000D182D"/>
    <w:rsid w:val="000D19D5"/>
    <w:rsid w:val="000D1CBF"/>
    <w:rsid w:val="000D20D8"/>
    <w:rsid w:val="000D221D"/>
    <w:rsid w:val="000D23C2"/>
    <w:rsid w:val="000D262C"/>
    <w:rsid w:val="000D2815"/>
    <w:rsid w:val="000D2A8B"/>
    <w:rsid w:val="000D2A91"/>
    <w:rsid w:val="000D2D02"/>
    <w:rsid w:val="000D31A2"/>
    <w:rsid w:val="000D31B6"/>
    <w:rsid w:val="000D3684"/>
    <w:rsid w:val="000D3CAF"/>
    <w:rsid w:val="000D4463"/>
    <w:rsid w:val="000D4DBB"/>
    <w:rsid w:val="000D4F05"/>
    <w:rsid w:val="000D5886"/>
    <w:rsid w:val="000D5C46"/>
    <w:rsid w:val="000D5D0D"/>
    <w:rsid w:val="000D5D36"/>
    <w:rsid w:val="000D6C5B"/>
    <w:rsid w:val="000D6E18"/>
    <w:rsid w:val="000D7084"/>
    <w:rsid w:val="000D72C7"/>
    <w:rsid w:val="000D72D6"/>
    <w:rsid w:val="000D7781"/>
    <w:rsid w:val="000D78FE"/>
    <w:rsid w:val="000E0129"/>
    <w:rsid w:val="000E054D"/>
    <w:rsid w:val="000E05D9"/>
    <w:rsid w:val="000E0B3D"/>
    <w:rsid w:val="000E0B3E"/>
    <w:rsid w:val="000E0DCB"/>
    <w:rsid w:val="000E0E63"/>
    <w:rsid w:val="000E0E75"/>
    <w:rsid w:val="000E104D"/>
    <w:rsid w:val="000E12E0"/>
    <w:rsid w:val="000E1856"/>
    <w:rsid w:val="000E1A74"/>
    <w:rsid w:val="000E1BA1"/>
    <w:rsid w:val="000E1C29"/>
    <w:rsid w:val="000E1F26"/>
    <w:rsid w:val="000E228A"/>
    <w:rsid w:val="000E238A"/>
    <w:rsid w:val="000E27F8"/>
    <w:rsid w:val="000E280A"/>
    <w:rsid w:val="000E32A1"/>
    <w:rsid w:val="000E32D1"/>
    <w:rsid w:val="000E36B9"/>
    <w:rsid w:val="000E3AE7"/>
    <w:rsid w:val="000E3BB3"/>
    <w:rsid w:val="000E3D81"/>
    <w:rsid w:val="000E46B4"/>
    <w:rsid w:val="000E517F"/>
    <w:rsid w:val="000E53A2"/>
    <w:rsid w:val="000E58AB"/>
    <w:rsid w:val="000E58F6"/>
    <w:rsid w:val="000E5BF4"/>
    <w:rsid w:val="000E5C28"/>
    <w:rsid w:val="000E61CB"/>
    <w:rsid w:val="000E630F"/>
    <w:rsid w:val="000E668C"/>
    <w:rsid w:val="000E676B"/>
    <w:rsid w:val="000E7315"/>
    <w:rsid w:val="000E73D6"/>
    <w:rsid w:val="000E7A30"/>
    <w:rsid w:val="000E7F08"/>
    <w:rsid w:val="000F0275"/>
    <w:rsid w:val="000F04BB"/>
    <w:rsid w:val="000F062A"/>
    <w:rsid w:val="000F0BF5"/>
    <w:rsid w:val="000F0DEC"/>
    <w:rsid w:val="000F0E35"/>
    <w:rsid w:val="000F0E59"/>
    <w:rsid w:val="000F10D1"/>
    <w:rsid w:val="000F13FF"/>
    <w:rsid w:val="000F142A"/>
    <w:rsid w:val="000F1746"/>
    <w:rsid w:val="000F1793"/>
    <w:rsid w:val="000F1888"/>
    <w:rsid w:val="000F1AD2"/>
    <w:rsid w:val="000F1C57"/>
    <w:rsid w:val="000F2327"/>
    <w:rsid w:val="000F23FD"/>
    <w:rsid w:val="000F264E"/>
    <w:rsid w:val="000F2C75"/>
    <w:rsid w:val="000F2E7E"/>
    <w:rsid w:val="000F30FC"/>
    <w:rsid w:val="000F3195"/>
    <w:rsid w:val="000F36C7"/>
    <w:rsid w:val="000F38A7"/>
    <w:rsid w:val="000F38DF"/>
    <w:rsid w:val="000F3B89"/>
    <w:rsid w:val="000F3DB6"/>
    <w:rsid w:val="000F3E15"/>
    <w:rsid w:val="000F405D"/>
    <w:rsid w:val="000F40D5"/>
    <w:rsid w:val="000F4347"/>
    <w:rsid w:val="000F45EA"/>
    <w:rsid w:val="000F48C7"/>
    <w:rsid w:val="000F494E"/>
    <w:rsid w:val="000F4975"/>
    <w:rsid w:val="000F4BC3"/>
    <w:rsid w:val="000F538D"/>
    <w:rsid w:val="000F5408"/>
    <w:rsid w:val="000F5470"/>
    <w:rsid w:val="000F59F7"/>
    <w:rsid w:val="000F5AC7"/>
    <w:rsid w:val="000F5BE7"/>
    <w:rsid w:val="000F5C2B"/>
    <w:rsid w:val="000F5C40"/>
    <w:rsid w:val="000F6224"/>
    <w:rsid w:val="000F660C"/>
    <w:rsid w:val="000F661A"/>
    <w:rsid w:val="000F6AF9"/>
    <w:rsid w:val="000F6B8F"/>
    <w:rsid w:val="000F6BAD"/>
    <w:rsid w:val="000F6FBD"/>
    <w:rsid w:val="000F7161"/>
    <w:rsid w:val="000F7332"/>
    <w:rsid w:val="000F7D0C"/>
    <w:rsid w:val="00100527"/>
    <w:rsid w:val="00100772"/>
    <w:rsid w:val="001007A1"/>
    <w:rsid w:val="0010094B"/>
    <w:rsid w:val="00100CF0"/>
    <w:rsid w:val="00100D95"/>
    <w:rsid w:val="001010C6"/>
    <w:rsid w:val="001015AD"/>
    <w:rsid w:val="00101740"/>
    <w:rsid w:val="00101B03"/>
    <w:rsid w:val="00101F7E"/>
    <w:rsid w:val="001032E3"/>
    <w:rsid w:val="00103329"/>
    <w:rsid w:val="00103649"/>
    <w:rsid w:val="00103C2F"/>
    <w:rsid w:val="00103C9F"/>
    <w:rsid w:val="00103D8D"/>
    <w:rsid w:val="00104521"/>
    <w:rsid w:val="00104AAF"/>
    <w:rsid w:val="00104C17"/>
    <w:rsid w:val="00104D0A"/>
    <w:rsid w:val="00104F5D"/>
    <w:rsid w:val="00105515"/>
    <w:rsid w:val="0010554A"/>
    <w:rsid w:val="0010581F"/>
    <w:rsid w:val="001058B6"/>
    <w:rsid w:val="00105B52"/>
    <w:rsid w:val="00105D5C"/>
    <w:rsid w:val="00105FE0"/>
    <w:rsid w:val="001060AB"/>
    <w:rsid w:val="001060DA"/>
    <w:rsid w:val="001068A1"/>
    <w:rsid w:val="00106AE9"/>
    <w:rsid w:val="00106B85"/>
    <w:rsid w:val="00106BEB"/>
    <w:rsid w:val="001071C1"/>
    <w:rsid w:val="00107347"/>
    <w:rsid w:val="00107B1E"/>
    <w:rsid w:val="00107B4E"/>
    <w:rsid w:val="00107FA2"/>
    <w:rsid w:val="0011010F"/>
    <w:rsid w:val="001105C4"/>
    <w:rsid w:val="00110A25"/>
    <w:rsid w:val="00110A53"/>
    <w:rsid w:val="00110D70"/>
    <w:rsid w:val="001112BF"/>
    <w:rsid w:val="00111840"/>
    <w:rsid w:val="00112144"/>
    <w:rsid w:val="00112284"/>
    <w:rsid w:val="00112F91"/>
    <w:rsid w:val="00113083"/>
    <w:rsid w:val="00113658"/>
    <w:rsid w:val="001136E9"/>
    <w:rsid w:val="00113CCC"/>
    <w:rsid w:val="00113FD9"/>
    <w:rsid w:val="001143F2"/>
    <w:rsid w:val="001144AC"/>
    <w:rsid w:val="001146CC"/>
    <w:rsid w:val="00114792"/>
    <w:rsid w:val="001148DF"/>
    <w:rsid w:val="0011524D"/>
    <w:rsid w:val="00115327"/>
    <w:rsid w:val="001159AE"/>
    <w:rsid w:val="00115B0D"/>
    <w:rsid w:val="00115DC3"/>
    <w:rsid w:val="0011657B"/>
    <w:rsid w:val="001166CD"/>
    <w:rsid w:val="001168A7"/>
    <w:rsid w:val="00116D7E"/>
    <w:rsid w:val="001170B4"/>
    <w:rsid w:val="0011733C"/>
    <w:rsid w:val="001179EF"/>
    <w:rsid w:val="00117A17"/>
    <w:rsid w:val="00120022"/>
    <w:rsid w:val="001201A4"/>
    <w:rsid w:val="0012036E"/>
    <w:rsid w:val="00120623"/>
    <w:rsid w:val="00120885"/>
    <w:rsid w:val="00120C1C"/>
    <w:rsid w:val="00120EE4"/>
    <w:rsid w:val="0012102C"/>
    <w:rsid w:val="001210BA"/>
    <w:rsid w:val="00121219"/>
    <w:rsid w:val="00121718"/>
    <w:rsid w:val="00121879"/>
    <w:rsid w:val="00121A52"/>
    <w:rsid w:val="00121CC6"/>
    <w:rsid w:val="00121D7C"/>
    <w:rsid w:val="00121D7F"/>
    <w:rsid w:val="0012205B"/>
    <w:rsid w:val="001220C0"/>
    <w:rsid w:val="00122832"/>
    <w:rsid w:val="001229D2"/>
    <w:rsid w:val="00123205"/>
    <w:rsid w:val="001234A0"/>
    <w:rsid w:val="00123646"/>
    <w:rsid w:val="001237C4"/>
    <w:rsid w:val="00124052"/>
    <w:rsid w:val="0012442A"/>
    <w:rsid w:val="0012447E"/>
    <w:rsid w:val="001244CA"/>
    <w:rsid w:val="001247CC"/>
    <w:rsid w:val="00124A96"/>
    <w:rsid w:val="00124C3B"/>
    <w:rsid w:val="0012515C"/>
    <w:rsid w:val="00125420"/>
    <w:rsid w:val="00125A39"/>
    <w:rsid w:val="00125A5C"/>
    <w:rsid w:val="00125EEB"/>
    <w:rsid w:val="0012619A"/>
    <w:rsid w:val="0012684B"/>
    <w:rsid w:val="001268C1"/>
    <w:rsid w:val="00126AE9"/>
    <w:rsid w:val="00126D52"/>
    <w:rsid w:val="0012715D"/>
    <w:rsid w:val="001272D8"/>
    <w:rsid w:val="00127C15"/>
    <w:rsid w:val="00127FA8"/>
    <w:rsid w:val="0013030F"/>
    <w:rsid w:val="0013055B"/>
    <w:rsid w:val="00130661"/>
    <w:rsid w:val="001309C3"/>
    <w:rsid w:val="00130F01"/>
    <w:rsid w:val="00131102"/>
    <w:rsid w:val="001315BF"/>
    <w:rsid w:val="00131FDB"/>
    <w:rsid w:val="001321BA"/>
    <w:rsid w:val="0013290D"/>
    <w:rsid w:val="00132B95"/>
    <w:rsid w:val="00133024"/>
    <w:rsid w:val="001334A8"/>
    <w:rsid w:val="0013358D"/>
    <w:rsid w:val="00133717"/>
    <w:rsid w:val="00133AC6"/>
    <w:rsid w:val="00133AEB"/>
    <w:rsid w:val="0013402E"/>
    <w:rsid w:val="001341BE"/>
    <w:rsid w:val="001342D8"/>
    <w:rsid w:val="001344C1"/>
    <w:rsid w:val="00134583"/>
    <w:rsid w:val="00134B52"/>
    <w:rsid w:val="00134BCE"/>
    <w:rsid w:val="00134F1D"/>
    <w:rsid w:val="001351E9"/>
    <w:rsid w:val="0013531E"/>
    <w:rsid w:val="001354CE"/>
    <w:rsid w:val="00135A19"/>
    <w:rsid w:val="00135A3A"/>
    <w:rsid w:val="00135AC9"/>
    <w:rsid w:val="00135CE7"/>
    <w:rsid w:val="00136366"/>
    <w:rsid w:val="0013660A"/>
    <w:rsid w:val="00136653"/>
    <w:rsid w:val="0013674B"/>
    <w:rsid w:val="001367A2"/>
    <w:rsid w:val="00136835"/>
    <w:rsid w:val="00136995"/>
    <w:rsid w:val="00136A85"/>
    <w:rsid w:val="0013753D"/>
    <w:rsid w:val="0013783A"/>
    <w:rsid w:val="00137945"/>
    <w:rsid w:val="0013794B"/>
    <w:rsid w:val="00137A76"/>
    <w:rsid w:val="00137A90"/>
    <w:rsid w:val="00137CED"/>
    <w:rsid w:val="00137F0A"/>
    <w:rsid w:val="0014002F"/>
    <w:rsid w:val="00140448"/>
    <w:rsid w:val="001409AC"/>
    <w:rsid w:val="00140AE2"/>
    <w:rsid w:val="00140E19"/>
    <w:rsid w:val="00140FD6"/>
    <w:rsid w:val="00141203"/>
    <w:rsid w:val="00141339"/>
    <w:rsid w:val="001413B6"/>
    <w:rsid w:val="001415D8"/>
    <w:rsid w:val="00141959"/>
    <w:rsid w:val="00141A3E"/>
    <w:rsid w:val="00141AD5"/>
    <w:rsid w:val="00141D6F"/>
    <w:rsid w:val="00141E2C"/>
    <w:rsid w:val="001423B6"/>
    <w:rsid w:val="00142924"/>
    <w:rsid w:val="00142AAF"/>
    <w:rsid w:val="00142C98"/>
    <w:rsid w:val="00142CFA"/>
    <w:rsid w:val="00143404"/>
    <w:rsid w:val="00144A46"/>
    <w:rsid w:val="00144C55"/>
    <w:rsid w:val="0014502B"/>
    <w:rsid w:val="001457CD"/>
    <w:rsid w:val="00145B9A"/>
    <w:rsid w:val="00145D86"/>
    <w:rsid w:val="00145FEC"/>
    <w:rsid w:val="001463C5"/>
    <w:rsid w:val="0014679E"/>
    <w:rsid w:val="00146B64"/>
    <w:rsid w:val="00146F25"/>
    <w:rsid w:val="00147028"/>
    <w:rsid w:val="0014714A"/>
    <w:rsid w:val="00147466"/>
    <w:rsid w:val="00147545"/>
    <w:rsid w:val="00147A46"/>
    <w:rsid w:val="00147A71"/>
    <w:rsid w:val="0015010A"/>
    <w:rsid w:val="00150112"/>
    <w:rsid w:val="001502AE"/>
    <w:rsid w:val="001503C0"/>
    <w:rsid w:val="00150B63"/>
    <w:rsid w:val="00150F0C"/>
    <w:rsid w:val="00150F50"/>
    <w:rsid w:val="00150F7D"/>
    <w:rsid w:val="00151426"/>
    <w:rsid w:val="00151798"/>
    <w:rsid w:val="0015189C"/>
    <w:rsid w:val="001518D7"/>
    <w:rsid w:val="001519A1"/>
    <w:rsid w:val="001519CE"/>
    <w:rsid w:val="00151B47"/>
    <w:rsid w:val="00151B87"/>
    <w:rsid w:val="00152100"/>
    <w:rsid w:val="001522A0"/>
    <w:rsid w:val="0015244E"/>
    <w:rsid w:val="00152482"/>
    <w:rsid w:val="001524D9"/>
    <w:rsid w:val="00152995"/>
    <w:rsid w:val="00152A8B"/>
    <w:rsid w:val="00152BF2"/>
    <w:rsid w:val="00152DE6"/>
    <w:rsid w:val="00152EEA"/>
    <w:rsid w:val="00152FAE"/>
    <w:rsid w:val="00153316"/>
    <w:rsid w:val="00153668"/>
    <w:rsid w:val="00153706"/>
    <w:rsid w:val="00153882"/>
    <w:rsid w:val="0015409F"/>
    <w:rsid w:val="001545B5"/>
    <w:rsid w:val="0015461F"/>
    <w:rsid w:val="00154630"/>
    <w:rsid w:val="00154696"/>
    <w:rsid w:val="001549E7"/>
    <w:rsid w:val="00154D3A"/>
    <w:rsid w:val="00154DB3"/>
    <w:rsid w:val="001555E2"/>
    <w:rsid w:val="00155788"/>
    <w:rsid w:val="0015579C"/>
    <w:rsid w:val="001558B8"/>
    <w:rsid w:val="001558E8"/>
    <w:rsid w:val="0015591F"/>
    <w:rsid w:val="00156BA7"/>
    <w:rsid w:val="00156CDE"/>
    <w:rsid w:val="00156DE4"/>
    <w:rsid w:val="001574E2"/>
    <w:rsid w:val="00157549"/>
    <w:rsid w:val="0016066D"/>
    <w:rsid w:val="00160712"/>
    <w:rsid w:val="00160823"/>
    <w:rsid w:val="00160A45"/>
    <w:rsid w:val="00160A88"/>
    <w:rsid w:val="00160F05"/>
    <w:rsid w:val="0016103F"/>
    <w:rsid w:val="00161098"/>
    <w:rsid w:val="0016171E"/>
    <w:rsid w:val="00161867"/>
    <w:rsid w:val="0016188F"/>
    <w:rsid w:val="00161AA2"/>
    <w:rsid w:val="00161D39"/>
    <w:rsid w:val="001621B5"/>
    <w:rsid w:val="00162423"/>
    <w:rsid w:val="00163301"/>
    <w:rsid w:val="0016331B"/>
    <w:rsid w:val="0016364D"/>
    <w:rsid w:val="0016373B"/>
    <w:rsid w:val="00163B41"/>
    <w:rsid w:val="00163C35"/>
    <w:rsid w:val="00163E16"/>
    <w:rsid w:val="00163F37"/>
    <w:rsid w:val="0016412C"/>
    <w:rsid w:val="0016427B"/>
    <w:rsid w:val="00164564"/>
    <w:rsid w:val="001648F3"/>
    <w:rsid w:val="00164C76"/>
    <w:rsid w:val="00165223"/>
    <w:rsid w:val="00165711"/>
    <w:rsid w:val="00165A3B"/>
    <w:rsid w:val="00165D37"/>
    <w:rsid w:val="00165E25"/>
    <w:rsid w:val="00165E97"/>
    <w:rsid w:val="00165EFC"/>
    <w:rsid w:val="00165F41"/>
    <w:rsid w:val="00166201"/>
    <w:rsid w:val="001664DD"/>
    <w:rsid w:val="001665DC"/>
    <w:rsid w:val="0016677E"/>
    <w:rsid w:val="00166A17"/>
    <w:rsid w:val="00166AF3"/>
    <w:rsid w:val="0016731C"/>
    <w:rsid w:val="001677D9"/>
    <w:rsid w:val="0016790F"/>
    <w:rsid w:val="00167FB4"/>
    <w:rsid w:val="001702FF"/>
    <w:rsid w:val="00170391"/>
    <w:rsid w:val="0017068D"/>
    <w:rsid w:val="001706BD"/>
    <w:rsid w:val="00170846"/>
    <w:rsid w:val="00170911"/>
    <w:rsid w:val="00170B84"/>
    <w:rsid w:val="00170C56"/>
    <w:rsid w:val="00170CA1"/>
    <w:rsid w:val="001710F7"/>
    <w:rsid w:val="00171F12"/>
    <w:rsid w:val="00171FF7"/>
    <w:rsid w:val="00172BE0"/>
    <w:rsid w:val="00172CD0"/>
    <w:rsid w:val="00173055"/>
    <w:rsid w:val="0017312E"/>
    <w:rsid w:val="00173286"/>
    <w:rsid w:val="0017339E"/>
    <w:rsid w:val="00173A00"/>
    <w:rsid w:val="00173DF2"/>
    <w:rsid w:val="00174363"/>
    <w:rsid w:val="00174534"/>
    <w:rsid w:val="00174690"/>
    <w:rsid w:val="00174783"/>
    <w:rsid w:val="00174849"/>
    <w:rsid w:val="00174A08"/>
    <w:rsid w:val="00174B81"/>
    <w:rsid w:val="00174C0E"/>
    <w:rsid w:val="00174E40"/>
    <w:rsid w:val="00174FF9"/>
    <w:rsid w:val="00175091"/>
    <w:rsid w:val="00175126"/>
    <w:rsid w:val="00175316"/>
    <w:rsid w:val="00175FFE"/>
    <w:rsid w:val="0017609F"/>
    <w:rsid w:val="001761FA"/>
    <w:rsid w:val="0017627F"/>
    <w:rsid w:val="0017631C"/>
    <w:rsid w:val="00176385"/>
    <w:rsid w:val="00176435"/>
    <w:rsid w:val="00176464"/>
    <w:rsid w:val="001765A8"/>
    <w:rsid w:val="0017680B"/>
    <w:rsid w:val="00176961"/>
    <w:rsid w:val="00176B13"/>
    <w:rsid w:val="00176CF7"/>
    <w:rsid w:val="00176EFC"/>
    <w:rsid w:val="0017706C"/>
    <w:rsid w:val="00177426"/>
    <w:rsid w:val="001776B0"/>
    <w:rsid w:val="00177B6D"/>
    <w:rsid w:val="00177EB7"/>
    <w:rsid w:val="0018003E"/>
    <w:rsid w:val="00180719"/>
    <w:rsid w:val="00180745"/>
    <w:rsid w:val="00180895"/>
    <w:rsid w:val="00180ACF"/>
    <w:rsid w:val="001811BB"/>
    <w:rsid w:val="00181689"/>
    <w:rsid w:val="00181770"/>
    <w:rsid w:val="0018180F"/>
    <w:rsid w:val="00181A0A"/>
    <w:rsid w:val="00181ADF"/>
    <w:rsid w:val="001821AA"/>
    <w:rsid w:val="001821EA"/>
    <w:rsid w:val="00182496"/>
    <w:rsid w:val="00182A23"/>
    <w:rsid w:val="00182C37"/>
    <w:rsid w:val="001830F6"/>
    <w:rsid w:val="00183216"/>
    <w:rsid w:val="001832CD"/>
    <w:rsid w:val="001835B0"/>
    <w:rsid w:val="0018393E"/>
    <w:rsid w:val="00183B6F"/>
    <w:rsid w:val="00184577"/>
    <w:rsid w:val="00184B89"/>
    <w:rsid w:val="00184E78"/>
    <w:rsid w:val="001851A1"/>
    <w:rsid w:val="00185CA7"/>
    <w:rsid w:val="00185F72"/>
    <w:rsid w:val="00186AB0"/>
    <w:rsid w:val="00186F6C"/>
    <w:rsid w:val="0018714D"/>
    <w:rsid w:val="001872A5"/>
    <w:rsid w:val="00187319"/>
    <w:rsid w:val="00187470"/>
    <w:rsid w:val="001874BC"/>
    <w:rsid w:val="0018768D"/>
    <w:rsid w:val="001878FE"/>
    <w:rsid w:val="0018792D"/>
    <w:rsid w:val="00187C31"/>
    <w:rsid w:val="00187F07"/>
    <w:rsid w:val="001901F4"/>
    <w:rsid w:val="001902FB"/>
    <w:rsid w:val="0019060C"/>
    <w:rsid w:val="001906AA"/>
    <w:rsid w:val="00190788"/>
    <w:rsid w:val="00190D0B"/>
    <w:rsid w:val="00191042"/>
    <w:rsid w:val="00191495"/>
    <w:rsid w:val="00191596"/>
    <w:rsid w:val="00191794"/>
    <w:rsid w:val="001919CA"/>
    <w:rsid w:val="00191C0C"/>
    <w:rsid w:val="001924D0"/>
    <w:rsid w:val="001926BE"/>
    <w:rsid w:val="001928B0"/>
    <w:rsid w:val="001929B9"/>
    <w:rsid w:val="00192C9E"/>
    <w:rsid w:val="00192EDC"/>
    <w:rsid w:val="0019387E"/>
    <w:rsid w:val="00193A2E"/>
    <w:rsid w:val="00193CA6"/>
    <w:rsid w:val="00193DA0"/>
    <w:rsid w:val="00193DFF"/>
    <w:rsid w:val="00193F52"/>
    <w:rsid w:val="00193FF6"/>
    <w:rsid w:val="00194342"/>
    <w:rsid w:val="00194456"/>
    <w:rsid w:val="00194556"/>
    <w:rsid w:val="00194841"/>
    <w:rsid w:val="00194987"/>
    <w:rsid w:val="00194B28"/>
    <w:rsid w:val="0019506A"/>
    <w:rsid w:val="00195669"/>
    <w:rsid w:val="001956C9"/>
    <w:rsid w:val="00195786"/>
    <w:rsid w:val="00195F28"/>
    <w:rsid w:val="00195F3D"/>
    <w:rsid w:val="00196012"/>
    <w:rsid w:val="001963A2"/>
    <w:rsid w:val="00196634"/>
    <w:rsid w:val="00196691"/>
    <w:rsid w:val="00196AE0"/>
    <w:rsid w:val="00196CDF"/>
    <w:rsid w:val="00196E27"/>
    <w:rsid w:val="001974F1"/>
    <w:rsid w:val="00197593"/>
    <w:rsid w:val="001976E4"/>
    <w:rsid w:val="001978F0"/>
    <w:rsid w:val="00197B93"/>
    <w:rsid w:val="00197C37"/>
    <w:rsid w:val="00197CF6"/>
    <w:rsid w:val="00197F3F"/>
    <w:rsid w:val="001A0068"/>
    <w:rsid w:val="001A05D8"/>
    <w:rsid w:val="001A0753"/>
    <w:rsid w:val="001A081B"/>
    <w:rsid w:val="001A0881"/>
    <w:rsid w:val="001A0F8B"/>
    <w:rsid w:val="001A10A8"/>
    <w:rsid w:val="001A1913"/>
    <w:rsid w:val="001A1F1B"/>
    <w:rsid w:val="001A212C"/>
    <w:rsid w:val="001A25CE"/>
    <w:rsid w:val="001A2840"/>
    <w:rsid w:val="001A2ED2"/>
    <w:rsid w:val="001A3656"/>
    <w:rsid w:val="001A367F"/>
    <w:rsid w:val="001A3AA3"/>
    <w:rsid w:val="001A3B97"/>
    <w:rsid w:val="001A3D18"/>
    <w:rsid w:val="001A4024"/>
    <w:rsid w:val="001A4603"/>
    <w:rsid w:val="001A4605"/>
    <w:rsid w:val="001A485E"/>
    <w:rsid w:val="001A4C40"/>
    <w:rsid w:val="001A4CB8"/>
    <w:rsid w:val="001A4DE0"/>
    <w:rsid w:val="001A5521"/>
    <w:rsid w:val="001A588B"/>
    <w:rsid w:val="001A5A9C"/>
    <w:rsid w:val="001A606E"/>
    <w:rsid w:val="001A6195"/>
    <w:rsid w:val="001A64D1"/>
    <w:rsid w:val="001A66A7"/>
    <w:rsid w:val="001A6831"/>
    <w:rsid w:val="001A69C7"/>
    <w:rsid w:val="001A6BBD"/>
    <w:rsid w:val="001A7CAC"/>
    <w:rsid w:val="001A7F59"/>
    <w:rsid w:val="001A7FD8"/>
    <w:rsid w:val="001B0266"/>
    <w:rsid w:val="001B02EA"/>
    <w:rsid w:val="001B05A7"/>
    <w:rsid w:val="001B0BED"/>
    <w:rsid w:val="001B11E5"/>
    <w:rsid w:val="001B1359"/>
    <w:rsid w:val="001B137E"/>
    <w:rsid w:val="001B1461"/>
    <w:rsid w:val="001B1759"/>
    <w:rsid w:val="001B1AF0"/>
    <w:rsid w:val="001B21CA"/>
    <w:rsid w:val="001B2790"/>
    <w:rsid w:val="001B2B91"/>
    <w:rsid w:val="001B2ED1"/>
    <w:rsid w:val="001B2FA3"/>
    <w:rsid w:val="001B385F"/>
    <w:rsid w:val="001B4033"/>
    <w:rsid w:val="001B428C"/>
    <w:rsid w:val="001B45E2"/>
    <w:rsid w:val="001B4EC5"/>
    <w:rsid w:val="001B4ED5"/>
    <w:rsid w:val="001B51F8"/>
    <w:rsid w:val="001B54EC"/>
    <w:rsid w:val="001B5867"/>
    <w:rsid w:val="001B59D3"/>
    <w:rsid w:val="001B5D9B"/>
    <w:rsid w:val="001B5D9C"/>
    <w:rsid w:val="001B5E5B"/>
    <w:rsid w:val="001B5E90"/>
    <w:rsid w:val="001B6874"/>
    <w:rsid w:val="001B6E30"/>
    <w:rsid w:val="001B705C"/>
    <w:rsid w:val="001B7453"/>
    <w:rsid w:val="001B77B5"/>
    <w:rsid w:val="001C0270"/>
    <w:rsid w:val="001C0463"/>
    <w:rsid w:val="001C0666"/>
    <w:rsid w:val="001C0FEB"/>
    <w:rsid w:val="001C133A"/>
    <w:rsid w:val="001C15A6"/>
    <w:rsid w:val="001C20F5"/>
    <w:rsid w:val="001C22DF"/>
    <w:rsid w:val="001C2817"/>
    <w:rsid w:val="001C2A66"/>
    <w:rsid w:val="001C2A77"/>
    <w:rsid w:val="001C2AA7"/>
    <w:rsid w:val="001C2ABC"/>
    <w:rsid w:val="001C33F8"/>
    <w:rsid w:val="001C3410"/>
    <w:rsid w:val="001C375E"/>
    <w:rsid w:val="001C3847"/>
    <w:rsid w:val="001C3A34"/>
    <w:rsid w:val="001C3B59"/>
    <w:rsid w:val="001C41FC"/>
    <w:rsid w:val="001C4214"/>
    <w:rsid w:val="001C4A8F"/>
    <w:rsid w:val="001C4D02"/>
    <w:rsid w:val="001C54EC"/>
    <w:rsid w:val="001C5840"/>
    <w:rsid w:val="001C58BC"/>
    <w:rsid w:val="001C5A3B"/>
    <w:rsid w:val="001C5C14"/>
    <w:rsid w:val="001C63EC"/>
    <w:rsid w:val="001C6659"/>
    <w:rsid w:val="001C67A3"/>
    <w:rsid w:val="001C6BD0"/>
    <w:rsid w:val="001C6CEE"/>
    <w:rsid w:val="001C6D68"/>
    <w:rsid w:val="001C6EBC"/>
    <w:rsid w:val="001C7052"/>
    <w:rsid w:val="001C71D9"/>
    <w:rsid w:val="001C75B6"/>
    <w:rsid w:val="001C75EA"/>
    <w:rsid w:val="001D0139"/>
    <w:rsid w:val="001D065F"/>
    <w:rsid w:val="001D0832"/>
    <w:rsid w:val="001D0A9F"/>
    <w:rsid w:val="001D0D5D"/>
    <w:rsid w:val="001D0DCF"/>
    <w:rsid w:val="001D167C"/>
    <w:rsid w:val="001D1A76"/>
    <w:rsid w:val="001D1FC5"/>
    <w:rsid w:val="001D2BAB"/>
    <w:rsid w:val="001D2D54"/>
    <w:rsid w:val="001D2F93"/>
    <w:rsid w:val="001D3018"/>
    <w:rsid w:val="001D3DF2"/>
    <w:rsid w:val="001D3E1C"/>
    <w:rsid w:val="001D3EE3"/>
    <w:rsid w:val="001D4099"/>
    <w:rsid w:val="001D44C7"/>
    <w:rsid w:val="001D4A38"/>
    <w:rsid w:val="001D4EAC"/>
    <w:rsid w:val="001D524E"/>
    <w:rsid w:val="001D57B2"/>
    <w:rsid w:val="001D60E3"/>
    <w:rsid w:val="001D60F2"/>
    <w:rsid w:val="001D6633"/>
    <w:rsid w:val="001D6671"/>
    <w:rsid w:val="001D66B8"/>
    <w:rsid w:val="001D6E98"/>
    <w:rsid w:val="001D6F7D"/>
    <w:rsid w:val="001D70E1"/>
    <w:rsid w:val="001D7692"/>
    <w:rsid w:val="001D784C"/>
    <w:rsid w:val="001D7946"/>
    <w:rsid w:val="001D795E"/>
    <w:rsid w:val="001D7A89"/>
    <w:rsid w:val="001D7FC2"/>
    <w:rsid w:val="001E0018"/>
    <w:rsid w:val="001E0095"/>
    <w:rsid w:val="001E01ED"/>
    <w:rsid w:val="001E02CB"/>
    <w:rsid w:val="001E06BE"/>
    <w:rsid w:val="001E0A65"/>
    <w:rsid w:val="001E0E7F"/>
    <w:rsid w:val="001E11E0"/>
    <w:rsid w:val="001E12BA"/>
    <w:rsid w:val="001E15B3"/>
    <w:rsid w:val="001E1FCD"/>
    <w:rsid w:val="001E2371"/>
    <w:rsid w:val="001E23B8"/>
    <w:rsid w:val="001E2728"/>
    <w:rsid w:val="001E2C27"/>
    <w:rsid w:val="001E3144"/>
    <w:rsid w:val="001E3662"/>
    <w:rsid w:val="001E3887"/>
    <w:rsid w:val="001E391D"/>
    <w:rsid w:val="001E4212"/>
    <w:rsid w:val="001E4849"/>
    <w:rsid w:val="001E4DC3"/>
    <w:rsid w:val="001E4E38"/>
    <w:rsid w:val="001E4E80"/>
    <w:rsid w:val="001E5222"/>
    <w:rsid w:val="001E52E0"/>
    <w:rsid w:val="001E52FA"/>
    <w:rsid w:val="001E535F"/>
    <w:rsid w:val="001E54CE"/>
    <w:rsid w:val="001E54D7"/>
    <w:rsid w:val="001E5797"/>
    <w:rsid w:val="001E5984"/>
    <w:rsid w:val="001E5991"/>
    <w:rsid w:val="001E5AE4"/>
    <w:rsid w:val="001E63FC"/>
    <w:rsid w:val="001E641C"/>
    <w:rsid w:val="001E642A"/>
    <w:rsid w:val="001E6998"/>
    <w:rsid w:val="001E6B91"/>
    <w:rsid w:val="001E7E5C"/>
    <w:rsid w:val="001F004D"/>
    <w:rsid w:val="001F0271"/>
    <w:rsid w:val="001F0885"/>
    <w:rsid w:val="001F0978"/>
    <w:rsid w:val="001F0CE9"/>
    <w:rsid w:val="001F0D22"/>
    <w:rsid w:val="001F0D80"/>
    <w:rsid w:val="001F0E9E"/>
    <w:rsid w:val="001F106B"/>
    <w:rsid w:val="001F18FB"/>
    <w:rsid w:val="001F1942"/>
    <w:rsid w:val="001F19A0"/>
    <w:rsid w:val="001F1C10"/>
    <w:rsid w:val="001F1E9D"/>
    <w:rsid w:val="001F1FB5"/>
    <w:rsid w:val="001F2335"/>
    <w:rsid w:val="001F2C69"/>
    <w:rsid w:val="001F2D47"/>
    <w:rsid w:val="001F2F57"/>
    <w:rsid w:val="001F3315"/>
    <w:rsid w:val="001F3410"/>
    <w:rsid w:val="001F3953"/>
    <w:rsid w:val="001F3A4D"/>
    <w:rsid w:val="001F3CC6"/>
    <w:rsid w:val="001F3CFA"/>
    <w:rsid w:val="001F41DB"/>
    <w:rsid w:val="001F41EE"/>
    <w:rsid w:val="001F4214"/>
    <w:rsid w:val="001F4234"/>
    <w:rsid w:val="001F4397"/>
    <w:rsid w:val="001F43F7"/>
    <w:rsid w:val="001F47F7"/>
    <w:rsid w:val="001F4947"/>
    <w:rsid w:val="001F4EE7"/>
    <w:rsid w:val="001F5045"/>
    <w:rsid w:val="001F5372"/>
    <w:rsid w:val="001F5532"/>
    <w:rsid w:val="001F557E"/>
    <w:rsid w:val="001F58F1"/>
    <w:rsid w:val="001F5920"/>
    <w:rsid w:val="001F5970"/>
    <w:rsid w:val="001F5B7E"/>
    <w:rsid w:val="001F64B8"/>
    <w:rsid w:val="001F662E"/>
    <w:rsid w:val="001F6DFD"/>
    <w:rsid w:val="001F7480"/>
    <w:rsid w:val="001F77AB"/>
    <w:rsid w:val="001F7C6C"/>
    <w:rsid w:val="001F7D39"/>
    <w:rsid w:val="0020028A"/>
    <w:rsid w:val="0020035F"/>
    <w:rsid w:val="00200B1A"/>
    <w:rsid w:val="00200CFE"/>
    <w:rsid w:val="00200FD1"/>
    <w:rsid w:val="002014CE"/>
    <w:rsid w:val="00201557"/>
    <w:rsid w:val="00201685"/>
    <w:rsid w:val="00202668"/>
    <w:rsid w:val="002027BB"/>
    <w:rsid w:val="00202A64"/>
    <w:rsid w:val="00203356"/>
    <w:rsid w:val="002039F5"/>
    <w:rsid w:val="00203B19"/>
    <w:rsid w:val="00203F1F"/>
    <w:rsid w:val="00203F44"/>
    <w:rsid w:val="002040A7"/>
    <w:rsid w:val="002042E1"/>
    <w:rsid w:val="002045BA"/>
    <w:rsid w:val="00204A18"/>
    <w:rsid w:val="00204BA8"/>
    <w:rsid w:val="00204DB0"/>
    <w:rsid w:val="00205012"/>
    <w:rsid w:val="00205170"/>
    <w:rsid w:val="00205365"/>
    <w:rsid w:val="00205717"/>
    <w:rsid w:val="00205979"/>
    <w:rsid w:val="00205FCD"/>
    <w:rsid w:val="0020635C"/>
    <w:rsid w:val="00206409"/>
    <w:rsid w:val="00206493"/>
    <w:rsid w:val="00206720"/>
    <w:rsid w:val="002067E6"/>
    <w:rsid w:val="00206825"/>
    <w:rsid w:val="0020686B"/>
    <w:rsid w:val="002069B4"/>
    <w:rsid w:val="00206B9E"/>
    <w:rsid w:val="00206CDE"/>
    <w:rsid w:val="0020733F"/>
    <w:rsid w:val="002078EB"/>
    <w:rsid w:val="00207A4F"/>
    <w:rsid w:val="00207B7F"/>
    <w:rsid w:val="00210794"/>
    <w:rsid w:val="00211119"/>
    <w:rsid w:val="002111F4"/>
    <w:rsid w:val="0021149E"/>
    <w:rsid w:val="0021173D"/>
    <w:rsid w:val="002118EE"/>
    <w:rsid w:val="00211B16"/>
    <w:rsid w:val="00211F6D"/>
    <w:rsid w:val="00212237"/>
    <w:rsid w:val="0021245A"/>
    <w:rsid w:val="00212E9A"/>
    <w:rsid w:val="0021386F"/>
    <w:rsid w:val="0021399C"/>
    <w:rsid w:val="00213F49"/>
    <w:rsid w:val="002140B8"/>
    <w:rsid w:val="00214318"/>
    <w:rsid w:val="002144B4"/>
    <w:rsid w:val="00214A5C"/>
    <w:rsid w:val="00214B7E"/>
    <w:rsid w:val="00214C12"/>
    <w:rsid w:val="00214C92"/>
    <w:rsid w:val="002151B8"/>
    <w:rsid w:val="0021588B"/>
    <w:rsid w:val="002159F6"/>
    <w:rsid w:val="00216649"/>
    <w:rsid w:val="002167DF"/>
    <w:rsid w:val="00216B15"/>
    <w:rsid w:val="00216E29"/>
    <w:rsid w:val="00217A36"/>
    <w:rsid w:val="00217A84"/>
    <w:rsid w:val="00217B7F"/>
    <w:rsid w:val="00217C22"/>
    <w:rsid w:val="00217DFC"/>
    <w:rsid w:val="0022016D"/>
    <w:rsid w:val="0022039E"/>
    <w:rsid w:val="00220F79"/>
    <w:rsid w:val="00220F81"/>
    <w:rsid w:val="002217D3"/>
    <w:rsid w:val="00221837"/>
    <w:rsid w:val="00221884"/>
    <w:rsid w:val="00221ACC"/>
    <w:rsid w:val="00222123"/>
    <w:rsid w:val="0022257B"/>
    <w:rsid w:val="0022264F"/>
    <w:rsid w:val="00222BA1"/>
    <w:rsid w:val="00222D16"/>
    <w:rsid w:val="00223526"/>
    <w:rsid w:val="00223D10"/>
    <w:rsid w:val="002241BE"/>
    <w:rsid w:val="0022463A"/>
    <w:rsid w:val="00224CF2"/>
    <w:rsid w:val="002250DD"/>
    <w:rsid w:val="002251A0"/>
    <w:rsid w:val="002253F6"/>
    <w:rsid w:val="0022546D"/>
    <w:rsid w:val="00225CAA"/>
    <w:rsid w:val="00225DB9"/>
    <w:rsid w:val="00225DEB"/>
    <w:rsid w:val="00225F1B"/>
    <w:rsid w:val="002261D2"/>
    <w:rsid w:val="0022620E"/>
    <w:rsid w:val="002269E1"/>
    <w:rsid w:val="00226CF9"/>
    <w:rsid w:val="00226D42"/>
    <w:rsid w:val="00227D2D"/>
    <w:rsid w:val="00230084"/>
    <w:rsid w:val="0023048C"/>
    <w:rsid w:val="00230534"/>
    <w:rsid w:val="0023071E"/>
    <w:rsid w:val="0023099A"/>
    <w:rsid w:val="00230C29"/>
    <w:rsid w:val="00230EFD"/>
    <w:rsid w:val="002310F1"/>
    <w:rsid w:val="00231103"/>
    <w:rsid w:val="00231598"/>
    <w:rsid w:val="0023175F"/>
    <w:rsid w:val="0023193A"/>
    <w:rsid w:val="00232009"/>
    <w:rsid w:val="0023226E"/>
    <w:rsid w:val="00232567"/>
    <w:rsid w:val="0023271A"/>
    <w:rsid w:val="002328E3"/>
    <w:rsid w:val="00232955"/>
    <w:rsid w:val="00232BC7"/>
    <w:rsid w:val="00232D59"/>
    <w:rsid w:val="00232DFE"/>
    <w:rsid w:val="00233435"/>
    <w:rsid w:val="002335D0"/>
    <w:rsid w:val="00233AB9"/>
    <w:rsid w:val="00234069"/>
    <w:rsid w:val="002340CC"/>
    <w:rsid w:val="002343F7"/>
    <w:rsid w:val="00234520"/>
    <w:rsid w:val="00234C13"/>
    <w:rsid w:val="00234FC1"/>
    <w:rsid w:val="00234FEE"/>
    <w:rsid w:val="002353C3"/>
    <w:rsid w:val="002359A1"/>
    <w:rsid w:val="00235D14"/>
    <w:rsid w:val="00235E0B"/>
    <w:rsid w:val="00235E9B"/>
    <w:rsid w:val="0023618D"/>
    <w:rsid w:val="00236A86"/>
    <w:rsid w:val="00236B53"/>
    <w:rsid w:val="002374F6"/>
    <w:rsid w:val="00237731"/>
    <w:rsid w:val="00237780"/>
    <w:rsid w:val="00237BC9"/>
    <w:rsid w:val="00237DFA"/>
    <w:rsid w:val="00237E42"/>
    <w:rsid w:val="002402ED"/>
    <w:rsid w:val="00240537"/>
    <w:rsid w:val="00240886"/>
    <w:rsid w:val="00240CC4"/>
    <w:rsid w:val="00240F78"/>
    <w:rsid w:val="002412C7"/>
    <w:rsid w:val="00241841"/>
    <w:rsid w:val="00241B3D"/>
    <w:rsid w:val="0024205F"/>
    <w:rsid w:val="00242431"/>
    <w:rsid w:val="00242790"/>
    <w:rsid w:val="00242871"/>
    <w:rsid w:val="00242BE3"/>
    <w:rsid w:val="00242EE6"/>
    <w:rsid w:val="00243216"/>
    <w:rsid w:val="0024333A"/>
    <w:rsid w:val="00243B4D"/>
    <w:rsid w:val="00243F6C"/>
    <w:rsid w:val="00243F90"/>
    <w:rsid w:val="0024448C"/>
    <w:rsid w:val="0024488A"/>
    <w:rsid w:val="002448C6"/>
    <w:rsid w:val="00245CDA"/>
    <w:rsid w:val="00245F28"/>
    <w:rsid w:val="00246090"/>
    <w:rsid w:val="0024624D"/>
    <w:rsid w:val="002465E5"/>
    <w:rsid w:val="00246720"/>
    <w:rsid w:val="00246898"/>
    <w:rsid w:val="00246FAA"/>
    <w:rsid w:val="0024718A"/>
    <w:rsid w:val="002472CD"/>
    <w:rsid w:val="0024750F"/>
    <w:rsid w:val="00247AB6"/>
    <w:rsid w:val="00247AD9"/>
    <w:rsid w:val="00247DD0"/>
    <w:rsid w:val="00247DE6"/>
    <w:rsid w:val="0025004C"/>
    <w:rsid w:val="00250287"/>
    <w:rsid w:val="00250615"/>
    <w:rsid w:val="0025089D"/>
    <w:rsid w:val="002512D1"/>
    <w:rsid w:val="00251948"/>
    <w:rsid w:val="00251C60"/>
    <w:rsid w:val="00251C7C"/>
    <w:rsid w:val="00251EB6"/>
    <w:rsid w:val="0025213D"/>
    <w:rsid w:val="00252140"/>
    <w:rsid w:val="002523D5"/>
    <w:rsid w:val="00252441"/>
    <w:rsid w:val="00252723"/>
    <w:rsid w:val="00252D40"/>
    <w:rsid w:val="002530B6"/>
    <w:rsid w:val="0025328F"/>
    <w:rsid w:val="00253674"/>
    <w:rsid w:val="002536FE"/>
    <w:rsid w:val="002537A9"/>
    <w:rsid w:val="00253CF5"/>
    <w:rsid w:val="0025404E"/>
    <w:rsid w:val="00254406"/>
    <w:rsid w:val="002544AE"/>
    <w:rsid w:val="00254680"/>
    <w:rsid w:val="00254718"/>
    <w:rsid w:val="002547E7"/>
    <w:rsid w:val="00254851"/>
    <w:rsid w:val="0025487E"/>
    <w:rsid w:val="00254B96"/>
    <w:rsid w:val="00254D3A"/>
    <w:rsid w:val="00255102"/>
    <w:rsid w:val="0025557C"/>
    <w:rsid w:val="0025586C"/>
    <w:rsid w:val="00255A16"/>
    <w:rsid w:val="00255E96"/>
    <w:rsid w:val="00256634"/>
    <w:rsid w:val="002567E5"/>
    <w:rsid w:val="00256A11"/>
    <w:rsid w:val="00256CAB"/>
    <w:rsid w:val="00256F93"/>
    <w:rsid w:val="00257952"/>
    <w:rsid w:val="00257AE6"/>
    <w:rsid w:val="00257C8A"/>
    <w:rsid w:val="00257CA2"/>
    <w:rsid w:val="00257E65"/>
    <w:rsid w:val="00257F11"/>
    <w:rsid w:val="00257FDF"/>
    <w:rsid w:val="002603EF"/>
    <w:rsid w:val="002604E1"/>
    <w:rsid w:val="002609C3"/>
    <w:rsid w:val="00260DCE"/>
    <w:rsid w:val="0026182F"/>
    <w:rsid w:val="00261A63"/>
    <w:rsid w:val="00261CBA"/>
    <w:rsid w:val="0026260B"/>
    <w:rsid w:val="00262643"/>
    <w:rsid w:val="00262797"/>
    <w:rsid w:val="00262825"/>
    <w:rsid w:val="00262899"/>
    <w:rsid w:val="0026292C"/>
    <w:rsid w:val="002629F1"/>
    <w:rsid w:val="00262A5C"/>
    <w:rsid w:val="00262A92"/>
    <w:rsid w:val="00263174"/>
    <w:rsid w:val="002634C8"/>
    <w:rsid w:val="0026357C"/>
    <w:rsid w:val="0026383B"/>
    <w:rsid w:val="002638C2"/>
    <w:rsid w:val="00263C32"/>
    <w:rsid w:val="002644CA"/>
    <w:rsid w:val="0026461C"/>
    <w:rsid w:val="00264AD3"/>
    <w:rsid w:val="00264E8C"/>
    <w:rsid w:val="00265976"/>
    <w:rsid w:val="002662DE"/>
    <w:rsid w:val="00266A23"/>
    <w:rsid w:val="00266EB2"/>
    <w:rsid w:val="00266F92"/>
    <w:rsid w:val="002671C7"/>
    <w:rsid w:val="002677EF"/>
    <w:rsid w:val="00267D27"/>
    <w:rsid w:val="002702E8"/>
    <w:rsid w:val="00270B8F"/>
    <w:rsid w:val="00271A46"/>
    <w:rsid w:val="00271D51"/>
    <w:rsid w:val="00271F20"/>
    <w:rsid w:val="00271F57"/>
    <w:rsid w:val="00271FE2"/>
    <w:rsid w:val="002725E7"/>
    <w:rsid w:val="00272AD7"/>
    <w:rsid w:val="00272B9C"/>
    <w:rsid w:val="00272C6C"/>
    <w:rsid w:val="00272C8D"/>
    <w:rsid w:val="00273244"/>
    <w:rsid w:val="0027328A"/>
    <w:rsid w:val="00273432"/>
    <w:rsid w:val="00273720"/>
    <w:rsid w:val="0027388F"/>
    <w:rsid w:val="00273D50"/>
    <w:rsid w:val="002743AE"/>
    <w:rsid w:val="00274567"/>
    <w:rsid w:val="002749D4"/>
    <w:rsid w:val="002752B1"/>
    <w:rsid w:val="002754CF"/>
    <w:rsid w:val="00275A62"/>
    <w:rsid w:val="00275C21"/>
    <w:rsid w:val="00275C69"/>
    <w:rsid w:val="002761C6"/>
    <w:rsid w:val="0027660E"/>
    <w:rsid w:val="00276691"/>
    <w:rsid w:val="00276820"/>
    <w:rsid w:val="00276B17"/>
    <w:rsid w:val="00276E18"/>
    <w:rsid w:val="002775B0"/>
    <w:rsid w:val="00277660"/>
    <w:rsid w:val="00277926"/>
    <w:rsid w:val="00277B69"/>
    <w:rsid w:val="00277BA1"/>
    <w:rsid w:val="00277CBB"/>
    <w:rsid w:val="00277E4B"/>
    <w:rsid w:val="0028018F"/>
    <w:rsid w:val="00280BFB"/>
    <w:rsid w:val="00280F54"/>
    <w:rsid w:val="00280F9D"/>
    <w:rsid w:val="00280FB8"/>
    <w:rsid w:val="002812D3"/>
    <w:rsid w:val="002813D5"/>
    <w:rsid w:val="00282278"/>
    <w:rsid w:val="0028273C"/>
    <w:rsid w:val="00282BFD"/>
    <w:rsid w:val="00282C67"/>
    <w:rsid w:val="00282F36"/>
    <w:rsid w:val="002830F5"/>
    <w:rsid w:val="00283500"/>
    <w:rsid w:val="00283501"/>
    <w:rsid w:val="002838A0"/>
    <w:rsid w:val="00283FCA"/>
    <w:rsid w:val="002840D9"/>
    <w:rsid w:val="00284604"/>
    <w:rsid w:val="00284717"/>
    <w:rsid w:val="00284B50"/>
    <w:rsid w:val="00284D01"/>
    <w:rsid w:val="00285246"/>
    <w:rsid w:val="002854BB"/>
    <w:rsid w:val="002854C3"/>
    <w:rsid w:val="002856CA"/>
    <w:rsid w:val="00285932"/>
    <w:rsid w:val="00285A45"/>
    <w:rsid w:val="00285DF9"/>
    <w:rsid w:val="00286005"/>
    <w:rsid w:val="002863A7"/>
    <w:rsid w:val="002865C5"/>
    <w:rsid w:val="00286F5C"/>
    <w:rsid w:val="002874E0"/>
    <w:rsid w:val="00287722"/>
    <w:rsid w:val="00287742"/>
    <w:rsid w:val="002879BA"/>
    <w:rsid w:val="00287ADC"/>
    <w:rsid w:val="00287CA2"/>
    <w:rsid w:val="00290093"/>
    <w:rsid w:val="00290244"/>
    <w:rsid w:val="00290763"/>
    <w:rsid w:val="00290942"/>
    <w:rsid w:val="00290A71"/>
    <w:rsid w:val="00290C4B"/>
    <w:rsid w:val="0029124E"/>
    <w:rsid w:val="00291580"/>
    <w:rsid w:val="002918F1"/>
    <w:rsid w:val="00291E9E"/>
    <w:rsid w:val="00291F55"/>
    <w:rsid w:val="00292223"/>
    <w:rsid w:val="00292625"/>
    <w:rsid w:val="00292691"/>
    <w:rsid w:val="00293059"/>
    <w:rsid w:val="002931A4"/>
    <w:rsid w:val="0029328E"/>
    <w:rsid w:val="00293358"/>
    <w:rsid w:val="00293476"/>
    <w:rsid w:val="002934E5"/>
    <w:rsid w:val="002939DC"/>
    <w:rsid w:val="00293A0C"/>
    <w:rsid w:val="002941F9"/>
    <w:rsid w:val="002949BF"/>
    <w:rsid w:val="00294A4C"/>
    <w:rsid w:val="00294F60"/>
    <w:rsid w:val="0029543F"/>
    <w:rsid w:val="00295909"/>
    <w:rsid w:val="002959B8"/>
    <w:rsid w:val="002959F6"/>
    <w:rsid w:val="002965AA"/>
    <w:rsid w:val="00296614"/>
    <w:rsid w:val="00296B72"/>
    <w:rsid w:val="00297080"/>
    <w:rsid w:val="002970E6"/>
    <w:rsid w:val="0029735C"/>
    <w:rsid w:val="002979AE"/>
    <w:rsid w:val="00297A8B"/>
    <w:rsid w:val="002A0552"/>
    <w:rsid w:val="002A0A28"/>
    <w:rsid w:val="002A0D72"/>
    <w:rsid w:val="002A107A"/>
    <w:rsid w:val="002A119C"/>
    <w:rsid w:val="002A1FDC"/>
    <w:rsid w:val="002A297F"/>
    <w:rsid w:val="002A2D82"/>
    <w:rsid w:val="002A30E0"/>
    <w:rsid w:val="002A320E"/>
    <w:rsid w:val="002A3E21"/>
    <w:rsid w:val="002A40FD"/>
    <w:rsid w:val="002A437A"/>
    <w:rsid w:val="002A476F"/>
    <w:rsid w:val="002A4B41"/>
    <w:rsid w:val="002A4F04"/>
    <w:rsid w:val="002A502A"/>
    <w:rsid w:val="002A50E0"/>
    <w:rsid w:val="002A5125"/>
    <w:rsid w:val="002A57C2"/>
    <w:rsid w:val="002A59A0"/>
    <w:rsid w:val="002A5A35"/>
    <w:rsid w:val="002A5F52"/>
    <w:rsid w:val="002A6081"/>
    <w:rsid w:val="002A652B"/>
    <w:rsid w:val="002A6827"/>
    <w:rsid w:val="002A6A33"/>
    <w:rsid w:val="002A6E01"/>
    <w:rsid w:val="002A6E23"/>
    <w:rsid w:val="002A6E88"/>
    <w:rsid w:val="002A6EA7"/>
    <w:rsid w:val="002A71A0"/>
    <w:rsid w:val="002A7249"/>
    <w:rsid w:val="002A73D9"/>
    <w:rsid w:val="002A747A"/>
    <w:rsid w:val="002A753E"/>
    <w:rsid w:val="002A7638"/>
    <w:rsid w:val="002A78B1"/>
    <w:rsid w:val="002A7982"/>
    <w:rsid w:val="002B0DDF"/>
    <w:rsid w:val="002B0F60"/>
    <w:rsid w:val="002B11CD"/>
    <w:rsid w:val="002B12C1"/>
    <w:rsid w:val="002B1594"/>
    <w:rsid w:val="002B1599"/>
    <w:rsid w:val="002B1BDC"/>
    <w:rsid w:val="002B1E60"/>
    <w:rsid w:val="002B1FF5"/>
    <w:rsid w:val="002B202D"/>
    <w:rsid w:val="002B207B"/>
    <w:rsid w:val="002B272C"/>
    <w:rsid w:val="002B2A2D"/>
    <w:rsid w:val="002B2B05"/>
    <w:rsid w:val="002B2F74"/>
    <w:rsid w:val="002B2F9F"/>
    <w:rsid w:val="002B3801"/>
    <w:rsid w:val="002B3A73"/>
    <w:rsid w:val="002B3C0B"/>
    <w:rsid w:val="002B4009"/>
    <w:rsid w:val="002B40F2"/>
    <w:rsid w:val="002B41FE"/>
    <w:rsid w:val="002B4305"/>
    <w:rsid w:val="002B4651"/>
    <w:rsid w:val="002B49A5"/>
    <w:rsid w:val="002B49F0"/>
    <w:rsid w:val="002B4A60"/>
    <w:rsid w:val="002B4EBC"/>
    <w:rsid w:val="002B4F6A"/>
    <w:rsid w:val="002B5031"/>
    <w:rsid w:val="002B5480"/>
    <w:rsid w:val="002B559D"/>
    <w:rsid w:val="002B55EC"/>
    <w:rsid w:val="002B59E0"/>
    <w:rsid w:val="002B5A36"/>
    <w:rsid w:val="002B5B98"/>
    <w:rsid w:val="002B5EA7"/>
    <w:rsid w:val="002B5F8E"/>
    <w:rsid w:val="002B6160"/>
    <w:rsid w:val="002B6E3C"/>
    <w:rsid w:val="002B7164"/>
    <w:rsid w:val="002B7435"/>
    <w:rsid w:val="002B758B"/>
    <w:rsid w:val="002B77FA"/>
    <w:rsid w:val="002B78F4"/>
    <w:rsid w:val="002C00D8"/>
    <w:rsid w:val="002C0D5B"/>
    <w:rsid w:val="002C0E1F"/>
    <w:rsid w:val="002C0ECF"/>
    <w:rsid w:val="002C0F3D"/>
    <w:rsid w:val="002C14E7"/>
    <w:rsid w:val="002C1B49"/>
    <w:rsid w:val="002C1CF6"/>
    <w:rsid w:val="002C20FD"/>
    <w:rsid w:val="002C2B1E"/>
    <w:rsid w:val="002C2B48"/>
    <w:rsid w:val="002C2BB9"/>
    <w:rsid w:val="002C3022"/>
    <w:rsid w:val="002C352E"/>
    <w:rsid w:val="002C37E7"/>
    <w:rsid w:val="002C3FBB"/>
    <w:rsid w:val="002C4A6D"/>
    <w:rsid w:val="002C4D2F"/>
    <w:rsid w:val="002C4DA6"/>
    <w:rsid w:val="002C552B"/>
    <w:rsid w:val="002C56FB"/>
    <w:rsid w:val="002C5887"/>
    <w:rsid w:val="002C58DC"/>
    <w:rsid w:val="002C599A"/>
    <w:rsid w:val="002C5B4D"/>
    <w:rsid w:val="002C6222"/>
    <w:rsid w:val="002C637A"/>
    <w:rsid w:val="002C666A"/>
    <w:rsid w:val="002C6735"/>
    <w:rsid w:val="002C6AB3"/>
    <w:rsid w:val="002C6FB4"/>
    <w:rsid w:val="002C7294"/>
    <w:rsid w:val="002C74F1"/>
    <w:rsid w:val="002C7934"/>
    <w:rsid w:val="002C7CB2"/>
    <w:rsid w:val="002D0091"/>
    <w:rsid w:val="002D0557"/>
    <w:rsid w:val="002D067B"/>
    <w:rsid w:val="002D07B5"/>
    <w:rsid w:val="002D0B51"/>
    <w:rsid w:val="002D0BC3"/>
    <w:rsid w:val="002D0E28"/>
    <w:rsid w:val="002D1003"/>
    <w:rsid w:val="002D1362"/>
    <w:rsid w:val="002D1BB2"/>
    <w:rsid w:val="002D2125"/>
    <w:rsid w:val="002D21B8"/>
    <w:rsid w:val="002D2525"/>
    <w:rsid w:val="002D26C0"/>
    <w:rsid w:val="002D319A"/>
    <w:rsid w:val="002D359F"/>
    <w:rsid w:val="002D3A0A"/>
    <w:rsid w:val="002D4705"/>
    <w:rsid w:val="002D4785"/>
    <w:rsid w:val="002D48A3"/>
    <w:rsid w:val="002D4B9F"/>
    <w:rsid w:val="002D55F6"/>
    <w:rsid w:val="002D6041"/>
    <w:rsid w:val="002D6171"/>
    <w:rsid w:val="002D61DC"/>
    <w:rsid w:val="002D62E9"/>
    <w:rsid w:val="002D649D"/>
    <w:rsid w:val="002D6507"/>
    <w:rsid w:val="002D691A"/>
    <w:rsid w:val="002D71E7"/>
    <w:rsid w:val="002D7430"/>
    <w:rsid w:val="002D770B"/>
    <w:rsid w:val="002D7E30"/>
    <w:rsid w:val="002D7E89"/>
    <w:rsid w:val="002E03C1"/>
    <w:rsid w:val="002E05B0"/>
    <w:rsid w:val="002E08D0"/>
    <w:rsid w:val="002E0D47"/>
    <w:rsid w:val="002E0E01"/>
    <w:rsid w:val="002E1002"/>
    <w:rsid w:val="002E157A"/>
    <w:rsid w:val="002E2036"/>
    <w:rsid w:val="002E2086"/>
    <w:rsid w:val="002E21A5"/>
    <w:rsid w:val="002E2299"/>
    <w:rsid w:val="002E2735"/>
    <w:rsid w:val="002E28B4"/>
    <w:rsid w:val="002E2EE6"/>
    <w:rsid w:val="002E3030"/>
    <w:rsid w:val="002E3156"/>
    <w:rsid w:val="002E327E"/>
    <w:rsid w:val="002E3789"/>
    <w:rsid w:val="002E3919"/>
    <w:rsid w:val="002E3974"/>
    <w:rsid w:val="002E3A1B"/>
    <w:rsid w:val="002E3B99"/>
    <w:rsid w:val="002E44AB"/>
    <w:rsid w:val="002E4C04"/>
    <w:rsid w:val="002E4F92"/>
    <w:rsid w:val="002E55C0"/>
    <w:rsid w:val="002E5A69"/>
    <w:rsid w:val="002E5CD3"/>
    <w:rsid w:val="002E677F"/>
    <w:rsid w:val="002E6962"/>
    <w:rsid w:val="002E6A43"/>
    <w:rsid w:val="002E6DF3"/>
    <w:rsid w:val="002E6E24"/>
    <w:rsid w:val="002E6F02"/>
    <w:rsid w:val="002E7816"/>
    <w:rsid w:val="002E783D"/>
    <w:rsid w:val="002E7841"/>
    <w:rsid w:val="002E79EB"/>
    <w:rsid w:val="002E7A33"/>
    <w:rsid w:val="002E7A6B"/>
    <w:rsid w:val="002E7C8D"/>
    <w:rsid w:val="002E7CE2"/>
    <w:rsid w:val="002F012F"/>
    <w:rsid w:val="002F0415"/>
    <w:rsid w:val="002F0D6C"/>
    <w:rsid w:val="002F0F29"/>
    <w:rsid w:val="002F0F75"/>
    <w:rsid w:val="002F11FB"/>
    <w:rsid w:val="002F1276"/>
    <w:rsid w:val="002F1498"/>
    <w:rsid w:val="002F1592"/>
    <w:rsid w:val="002F1663"/>
    <w:rsid w:val="002F16BF"/>
    <w:rsid w:val="002F16E7"/>
    <w:rsid w:val="002F18FA"/>
    <w:rsid w:val="002F1C80"/>
    <w:rsid w:val="002F1EB4"/>
    <w:rsid w:val="002F1F54"/>
    <w:rsid w:val="002F29B9"/>
    <w:rsid w:val="002F2C05"/>
    <w:rsid w:val="002F2CE9"/>
    <w:rsid w:val="002F3063"/>
    <w:rsid w:val="002F3211"/>
    <w:rsid w:val="002F322C"/>
    <w:rsid w:val="002F3605"/>
    <w:rsid w:val="002F37B4"/>
    <w:rsid w:val="002F4343"/>
    <w:rsid w:val="002F48BD"/>
    <w:rsid w:val="002F4A0E"/>
    <w:rsid w:val="002F4BE3"/>
    <w:rsid w:val="002F4C04"/>
    <w:rsid w:val="002F5265"/>
    <w:rsid w:val="002F55A9"/>
    <w:rsid w:val="002F5716"/>
    <w:rsid w:val="002F597F"/>
    <w:rsid w:val="002F6317"/>
    <w:rsid w:val="002F6373"/>
    <w:rsid w:val="002F6530"/>
    <w:rsid w:val="002F66C8"/>
    <w:rsid w:val="002F673B"/>
    <w:rsid w:val="002F6FBC"/>
    <w:rsid w:val="002F7182"/>
    <w:rsid w:val="002F78F1"/>
    <w:rsid w:val="002F7921"/>
    <w:rsid w:val="002F7A07"/>
    <w:rsid w:val="003001E0"/>
    <w:rsid w:val="0030025B"/>
    <w:rsid w:val="003002D2"/>
    <w:rsid w:val="003003B4"/>
    <w:rsid w:val="00300A04"/>
    <w:rsid w:val="00300EDD"/>
    <w:rsid w:val="00300F0B"/>
    <w:rsid w:val="00300F16"/>
    <w:rsid w:val="0030138C"/>
    <w:rsid w:val="003015CA"/>
    <w:rsid w:val="00301CF4"/>
    <w:rsid w:val="00301F3F"/>
    <w:rsid w:val="00302094"/>
    <w:rsid w:val="003020A2"/>
    <w:rsid w:val="0030212A"/>
    <w:rsid w:val="003029BF"/>
    <w:rsid w:val="00302BC6"/>
    <w:rsid w:val="00302ED6"/>
    <w:rsid w:val="00303101"/>
    <w:rsid w:val="00303940"/>
    <w:rsid w:val="00303DA0"/>
    <w:rsid w:val="0030400D"/>
    <w:rsid w:val="00304088"/>
    <w:rsid w:val="00304091"/>
    <w:rsid w:val="00304D47"/>
    <w:rsid w:val="00304DCB"/>
    <w:rsid w:val="00304EED"/>
    <w:rsid w:val="003051D3"/>
    <w:rsid w:val="003054D6"/>
    <w:rsid w:val="00305881"/>
    <w:rsid w:val="003058A6"/>
    <w:rsid w:val="00305A23"/>
    <w:rsid w:val="00305BEF"/>
    <w:rsid w:val="00305D03"/>
    <w:rsid w:val="003061FF"/>
    <w:rsid w:val="003065EF"/>
    <w:rsid w:val="0030688F"/>
    <w:rsid w:val="00306FEC"/>
    <w:rsid w:val="0030725E"/>
    <w:rsid w:val="003075BD"/>
    <w:rsid w:val="0030788C"/>
    <w:rsid w:val="00307921"/>
    <w:rsid w:val="00307F98"/>
    <w:rsid w:val="00310928"/>
    <w:rsid w:val="00310E38"/>
    <w:rsid w:val="00310E77"/>
    <w:rsid w:val="00311058"/>
    <w:rsid w:val="003115DE"/>
    <w:rsid w:val="00311970"/>
    <w:rsid w:val="003119BA"/>
    <w:rsid w:val="00311CB6"/>
    <w:rsid w:val="00311ED0"/>
    <w:rsid w:val="003121EE"/>
    <w:rsid w:val="00312355"/>
    <w:rsid w:val="00312377"/>
    <w:rsid w:val="003128B0"/>
    <w:rsid w:val="00312962"/>
    <w:rsid w:val="00312A10"/>
    <w:rsid w:val="00312E38"/>
    <w:rsid w:val="003130A1"/>
    <w:rsid w:val="0031389C"/>
    <w:rsid w:val="003139D3"/>
    <w:rsid w:val="00313E5B"/>
    <w:rsid w:val="00313FFC"/>
    <w:rsid w:val="0031491F"/>
    <w:rsid w:val="00314A27"/>
    <w:rsid w:val="003154DF"/>
    <w:rsid w:val="003157DE"/>
    <w:rsid w:val="003158C2"/>
    <w:rsid w:val="00315C76"/>
    <w:rsid w:val="00315EE0"/>
    <w:rsid w:val="0031612C"/>
    <w:rsid w:val="003163BE"/>
    <w:rsid w:val="003165E0"/>
    <w:rsid w:val="003169BD"/>
    <w:rsid w:val="00317224"/>
    <w:rsid w:val="00317B74"/>
    <w:rsid w:val="00317D18"/>
    <w:rsid w:val="00317F5C"/>
    <w:rsid w:val="0032012F"/>
    <w:rsid w:val="003202CF"/>
    <w:rsid w:val="003204DE"/>
    <w:rsid w:val="0032057D"/>
    <w:rsid w:val="003207C5"/>
    <w:rsid w:val="00320D1C"/>
    <w:rsid w:val="003217C9"/>
    <w:rsid w:val="00321A5F"/>
    <w:rsid w:val="00321B4A"/>
    <w:rsid w:val="0032205E"/>
    <w:rsid w:val="003224AB"/>
    <w:rsid w:val="00322810"/>
    <w:rsid w:val="003232EF"/>
    <w:rsid w:val="0032348F"/>
    <w:rsid w:val="003235B7"/>
    <w:rsid w:val="0032374B"/>
    <w:rsid w:val="00323953"/>
    <w:rsid w:val="00323C19"/>
    <w:rsid w:val="00323C9D"/>
    <w:rsid w:val="0032428A"/>
    <w:rsid w:val="00324998"/>
    <w:rsid w:val="00324A16"/>
    <w:rsid w:val="00324DA9"/>
    <w:rsid w:val="00324E00"/>
    <w:rsid w:val="003250F5"/>
    <w:rsid w:val="0032526D"/>
    <w:rsid w:val="00325351"/>
    <w:rsid w:val="00325791"/>
    <w:rsid w:val="00325BC9"/>
    <w:rsid w:val="003262C1"/>
    <w:rsid w:val="0032637E"/>
    <w:rsid w:val="0032643D"/>
    <w:rsid w:val="003264C8"/>
    <w:rsid w:val="00326665"/>
    <w:rsid w:val="00326754"/>
    <w:rsid w:val="00326B36"/>
    <w:rsid w:val="00326B48"/>
    <w:rsid w:val="00326E1E"/>
    <w:rsid w:val="00326F2F"/>
    <w:rsid w:val="003270E2"/>
    <w:rsid w:val="00327120"/>
    <w:rsid w:val="00327132"/>
    <w:rsid w:val="003271B7"/>
    <w:rsid w:val="003275A9"/>
    <w:rsid w:val="00327742"/>
    <w:rsid w:val="00327833"/>
    <w:rsid w:val="00327B0E"/>
    <w:rsid w:val="00327B22"/>
    <w:rsid w:val="00327BCF"/>
    <w:rsid w:val="00327C69"/>
    <w:rsid w:val="00327D83"/>
    <w:rsid w:val="003300FF"/>
    <w:rsid w:val="003302CE"/>
    <w:rsid w:val="003303A6"/>
    <w:rsid w:val="0033051D"/>
    <w:rsid w:val="00330606"/>
    <w:rsid w:val="00330688"/>
    <w:rsid w:val="003309A5"/>
    <w:rsid w:val="003309DA"/>
    <w:rsid w:val="00330BBB"/>
    <w:rsid w:val="0033109E"/>
    <w:rsid w:val="00331458"/>
    <w:rsid w:val="00331663"/>
    <w:rsid w:val="0033167D"/>
    <w:rsid w:val="003316FB"/>
    <w:rsid w:val="003318E8"/>
    <w:rsid w:val="00331CD1"/>
    <w:rsid w:val="00331EE0"/>
    <w:rsid w:val="0033224F"/>
    <w:rsid w:val="00332A31"/>
    <w:rsid w:val="00332B7C"/>
    <w:rsid w:val="00332B8B"/>
    <w:rsid w:val="00332CBC"/>
    <w:rsid w:val="00332D8E"/>
    <w:rsid w:val="00332F4B"/>
    <w:rsid w:val="00333029"/>
    <w:rsid w:val="00333200"/>
    <w:rsid w:val="003333C4"/>
    <w:rsid w:val="003339F3"/>
    <w:rsid w:val="00333FE3"/>
    <w:rsid w:val="003346C0"/>
    <w:rsid w:val="00334899"/>
    <w:rsid w:val="003353EF"/>
    <w:rsid w:val="0033569D"/>
    <w:rsid w:val="003356D3"/>
    <w:rsid w:val="00335767"/>
    <w:rsid w:val="003357F8"/>
    <w:rsid w:val="00335BBD"/>
    <w:rsid w:val="00335DDC"/>
    <w:rsid w:val="003366DC"/>
    <w:rsid w:val="00336978"/>
    <w:rsid w:val="00336E9F"/>
    <w:rsid w:val="00336F11"/>
    <w:rsid w:val="003376EB"/>
    <w:rsid w:val="00337779"/>
    <w:rsid w:val="0033779B"/>
    <w:rsid w:val="00337828"/>
    <w:rsid w:val="00337EF6"/>
    <w:rsid w:val="00337FDD"/>
    <w:rsid w:val="003401FC"/>
    <w:rsid w:val="003408DC"/>
    <w:rsid w:val="00340910"/>
    <w:rsid w:val="00340B5C"/>
    <w:rsid w:val="00340F52"/>
    <w:rsid w:val="00341023"/>
    <w:rsid w:val="003410DE"/>
    <w:rsid w:val="00341540"/>
    <w:rsid w:val="00341656"/>
    <w:rsid w:val="00341698"/>
    <w:rsid w:val="003419BA"/>
    <w:rsid w:val="00342166"/>
    <w:rsid w:val="00342209"/>
    <w:rsid w:val="00342287"/>
    <w:rsid w:val="003424FD"/>
    <w:rsid w:val="00342B6C"/>
    <w:rsid w:val="00343360"/>
    <w:rsid w:val="0034374D"/>
    <w:rsid w:val="0034379B"/>
    <w:rsid w:val="003437D6"/>
    <w:rsid w:val="00343A29"/>
    <w:rsid w:val="00343D2E"/>
    <w:rsid w:val="00343D77"/>
    <w:rsid w:val="00343E51"/>
    <w:rsid w:val="003444A6"/>
    <w:rsid w:val="00344984"/>
    <w:rsid w:val="00344FB7"/>
    <w:rsid w:val="00344FFC"/>
    <w:rsid w:val="0034513B"/>
    <w:rsid w:val="003456C1"/>
    <w:rsid w:val="003458A5"/>
    <w:rsid w:val="00345907"/>
    <w:rsid w:val="0034593E"/>
    <w:rsid w:val="0034601F"/>
    <w:rsid w:val="00346516"/>
    <w:rsid w:val="00346BE7"/>
    <w:rsid w:val="0034704E"/>
    <w:rsid w:val="003472F3"/>
    <w:rsid w:val="003474BF"/>
    <w:rsid w:val="00347559"/>
    <w:rsid w:val="00347786"/>
    <w:rsid w:val="00347A06"/>
    <w:rsid w:val="00347A09"/>
    <w:rsid w:val="00347B41"/>
    <w:rsid w:val="0035003B"/>
    <w:rsid w:val="00350179"/>
    <w:rsid w:val="0035032B"/>
    <w:rsid w:val="003504EF"/>
    <w:rsid w:val="003509D5"/>
    <w:rsid w:val="00350B2B"/>
    <w:rsid w:val="003511A6"/>
    <w:rsid w:val="00351573"/>
    <w:rsid w:val="003516DA"/>
    <w:rsid w:val="0035180D"/>
    <w:rsid w:val="003520AD"/>
    <w:rsid w:val="00352179"/>
    <w:rsid w:val="003525D9"/>
    <w:rsid w:val="0035267B"/>
    <w:rsid w:val="00352788"/>
    <w:rsid w:val="00352928"/>
    <w:rsid w:val="00352B80"/>
    <w:rsid w:val="00352C56"/>
    <w:rsid w:val="00352EC9"/>
    <w:rsid w:val="00352EDE"/>
    <w:rsid w:val="00353601"/>
    <w:rsid w:val="00353756"/>
    <w:rsid w:val="00353768"/>
    <w:rsid w:val="003537BF"/>
    <w:rsid w:val="00353B69"/>
    <w:rsid w:val="00353DD4"/>
    <w:rsid w:val="0035441A"/>
    <w:rsid w:val="0035465C"/>
    <w:rsid w:val="00354C1B"/>
    <w:rsid w:val="00354DB1"/>
    <w:rsid w:val="00354E0D"/>
    <w:rsid w:val="003550A9"/>
    <w:rsid w:val="003551C4"/>
    <w:rsid w:val="00355556"/>
    <w:rsid w:val="003557C3"/>
    <w:rsid w:val="003557E4"/>
    <w:rsid w:val="003557FC"/>
    <w:rsid w:val="00356824"/>
    <w:rsid w:val="00356C77"/>
    <w:rsid w:val="00356E03"/>
    <w:rsid w:val="0035717F"/>
    <w:rsid w:val="003577B9"/>
    <w:rsid w:val="00357987"/>
    <w:rsid w:val="00357CB5"/>
    <w:rsid w:val="0036004C"/>
    <w:rsid w:val="0036019D"/>
    <w:rsid w:val="00360341"/>
    <w:rsid w:val="0036083E"/>
    <w:rsid w:val="00360905"/>
    <w:rsid w:val="00360A81"/>
    <w:rsid w:val="00360CF2"/>
    <w:rsid w:val="00360F85"/>
    <w:rsid w:val="00360FAA"/>
    <w:rsid w:val="0036134F"/>
    <w:rsid w:val="0036137C"/>
    <w:rsid w:val="0036138C"/>
    <w:rsid w:val="003619FC"/>
    <w:rsid w:val="00361C7C"/>
    <w:rsid w:val="00361E58"/>
    <w:rsid w:val="00361FF7"/>
    <w:rsid w:val="003620E6"/>
    <w:rsid w:val="0036244B"/>
    <w:rsid w:val="00362DCE"/>
    <w:rsid w:val="003632EA"/>
    <w:rsid w:val="0036353B"/>
    <w:rsid w:val="003636E1"/>
    <w:rsid w:val="00363A72"/>
    <w:rsid w:val="00363D74"/>
    <w:rsid w:val="003642A3"/>
    <w:rsid w:val="00364329"/>
    <w:rsid w:val="00364549"/>
    <w:rsid w:val="00364869"/>
    <w:rsid w:val="00364FE5"/>
    <w:rsid w:val="0036536A"/>
    <w:rsid w:val="0036538F"/>
    <w:rsid w:val="00365734"/>
    <w:rsid w:val="003657F7"/>
    <w:rsid w:val="00365972"/>
    <w:rsid w:val="00365C29"/>
    <w:rsid w:val="00366084"/>
    <w:rsid w:val="00366309"/>
    <w:rsid w:val="0036642A"/>
    <w:rsid w:val="003665C8"/>
    <w:rsid w:val="00366A94"/>
    <w:rsid w:val="00366C10"/>
    <w:rsid w:val="00367144"/>
    <w:rsid w:val="003676AA"/>
    <w:rsid w:val="00367C19"/>
    <w:rsid w:val="0037000D"/>
    <w:rsid w:val="0037005E"/>
    <w:rsid w:val="00370338"/>
    <w:rsid w:val="00370494"/>
    <w:rsid w:val="003705D5"/>
    <w:rsid w:val="00370626"/>
    <w:rsid w:val="00370804"/>
    <w:rsid w:val="00370940"/>
    <w:rsid w:val="00370C29"/>
    <w:rsid w:val="00370D88"/>
    <w:rsid w:val="00370F07"/>
    <w:rsid w:val="00370F08"/>
    <w:rsid w:val="003712A1"/>
    <w:rsid w:val="003713D5"/>
    <w:rsid w:val="00371676"/>
    <w:rsid w:val="00371876"/>
    <w:rsid w:val="00371A97"/>
    <w:rsid w:val="00371C4D"/>
    <w:rsid w:val="003723B4"/>
    <w:rsid w:val="0037287D"/>
    <w:rsid w:val="00372CDA"/>
    <w:rsid w:val="00372EA6"/>
    <w:rsid w:val="00372F3E"/>
    <w:rsid w:val="00373156"/>
    <w:rsid w:val="00373229"/>
    <w:rsid w:val="003734B6"/>
    <w:rsid w:val="0037370B"/>
    <w:rsid w:val="00373ACF"/>
    <w:rsid w:val="00373EA7"/>
    <w:rsid w:val="003742E9"/>
    <w:rsid w:val="003746FD"/>
    <w:rsid w:val="00374BBE"/>
    <w:rsid w:val="00374ED5"/>
    <w:rsid w:val="00374F39"/>
    <w:rsid w:val="0037507E"/>
    <w:rsid w:val="00375514"/>
    <w:rsid w:val="00375D1E"/>
    <w:rsid w:val="00375D2E"/>
    <w:rsid w:val="0037601F"/>
    <w:rsid w:val="003763BE"/>
    <w:rsid w:val="00376442"/>
    <w:rsid w:val="003764A0"/>
    <w:rsid w:val="0037664D"/>
    <w:rsid w:val="00376B01"/>
    <w:rsid w:val="00376D94"/>
    <w:rsid w:val="003772AD"/>
    <w:rsid w:val="0037777E"/>
    <w:rsid w:val="00377B79"/>
    <w:rsid w:val="00377CA6"/>
    <w:rsid w:val="00377DC5"/>
    <w:rsid w:val="0038019C"/>
    <w:rsid w:val="00380A0C"/>
    <w:rsid w:val="00380F8C"/>
    <w:rsid w:val="00381614"/>
    <w:rsid w:val="00381D7A"/>
    <w:rsid w:val="003824D0"/>
    <w:rsid w:val="003826E5"/>
    <w:rsid w:val="00382801"/>
    <w:rsid w:val="00382A22"/>
    <w:rsid w:val="00382B0F"/>
    <w:rsid w:val="00382FBF"/>
    <w:rsid w:val="003835E5"/>
    <w:rsid w:val="003837D0"/>
    <w:rsid w:val="00383CAF"/>
    <w:rsid w:val="00383E9B"/>
    <w:rsid w:val="00384128"/>
    <w:rsid w:val="003841E9"/>
    <w:rsid w:val="00384A9A"/>
    <w:rsid w:val="00385095"/>
    <w:rsid w:val="0038584D"/>
    <w:rsid w:val="00385991"/>
    <w:rsid w:val="003860CA"/>
    <w:rsid w:val="00386114"/>
    <w:rsid w:val="00386488"/>
    <w:rsid w:val="003865CC"/>
    <w:rsid w:val="003873B7"/>
    <w:rsid w:val="003877E3"/>
    <w:rsid w:val="00387D8F"/>
    <w:rsid w:val="00387DA3"/>
    <w:rsid w:val="00387DB8"/>
    <w:rsid w:val="00387E5D"/>
    <w:rsid w:val="00387F2C"/>
    <w:rsid w:val="00387FE7"/>
    <w:rsid w:val="003908E2"/>
    <w:rsid w:val="00390920"/>
    <w:rsid w:val="00390A9E"/>
    <w:rsid w:val="00390B83"/>
    <w:rsid w:val="00390D90"/>
    <w:rsid w:val="00390F53"/>
    <w:rsid w:val="00390F89"/>
    <w:rsid w:val="003913BF"/>
    <w:rsid w:val="003913FA"/>
    <w:rsid w:val="003915DA"/>
    <w:rsid w:val="0039190C"/>
    <w:rsid w:val="003921D9"/>
    <w:rsid w:val="00392218"/>
    <w:rsid w:val="00392CD7"/>
    <w:rsid w:val="003930E6"/>
    <w:rsid w:val="00393224"/>
    <w:rsid w:val="003937A6"/>
    <w:rsid w:val="00393815"/>
    <w:rsid w:val="003942C8"/>
    <w:rsid w:val="003943A8"/>
    <w:rsid w:val="003943BA"/>
    <w:rsid w:val="00394B20"/>
    <w:rsid w:val="00394C08"/>
    <w:rsid w:val="003950DA"/>
    <w:rsid w:val="003950DB"/>
    <w:rsid w:val="003955A2"/>
    <w:rsid w:val="00395763"/>
    <w:rsid w:val="003959C7"/>
    <w:rsid w:val="00395F79"/>
    <w:rsid w:val="003961C2"/>
    <w:rsid w:val="00396628"/>
    <w:rsid w:val="003969E6"/>
    <w:rsid w:val="00396BF5"/>
    <w:rsid w:val="00396C90"/>
    <w:rsid w:val="00397036"/>
    <w:rsid w:val="0039713B"/>
    <w:rsid w:val="00397475"/>
    <w:rsid w:val="0039753A"/>
    <w:rsid w:val="00397F61"/>
    <w:rsid w:val="003A0C0E"/>
    <w:rsid w:val="003A0DC0"/>
    <w:rsid w:val="003A1174"/>
    <w:rsid w:val="003A1386"/>
    <w:rsid w:val="003A1897"/>
    <w:rsid w:val="003A18D5"/>
    <w:rsid w:val="003A1936"/>
    <w:rsid w:val="003A1974"/>
    <w:rsid w:val="003A1AAA"/>
    <w:rsid w:val="003A1CBF"/>
    <w:rsid w:val="003A1DC8"/>
    <w:rsid w:val="003A2496"/>
    <w:rsid w:val="003A27D0"/>
    <w:rsid w:val="003A2A81"/>
    <w:rsid w:val="003A2AA1"/>
    <w:rsid w:val="003A2B9F"/>
    <w:rsid w:val="003A2EAB"/>
    <w:rsid w:val="003A308D"/>
    <w:rsid w:val="003A332A"/>
    <w:rsid w:val="003A3706"/>
    <w:rsid w:val="003A3899"/>
    <w:rsid w:val="003A395E"/>
    <w:rsid w:val="003A3FC1"/>
    <w:rsid w:val="003A41DD"/>
    <w:rsid w:val="003A4237"/>
    <w:rsid w:val="003A4426"/>
    <w:rsid w:val="003A4624"/>
    <w:rsid w:val="003A4903"/>
    <w:rsid w:val="003A499D"/>
    <w:rsid w:val="003A4ACA"/>
    <w:rsid w:val="003A4D91"/>
    <w:rsid w:val="003A4E68"/>
    <w:rsid w:val="003A529A"/>
    <w:rsid w:val="003A5308"/>
    <w:rsid w:val="003A5670"/>
    <w:rsid w:val="003A5B84"/>
    <w:rsid w:val="003A5E1D"/>
    <w:rsid w:val="003A5F5D"/>
    <w:rsid w:val="003A5FCC"/>
    <w:rsid w:val="003A5FE9"/>
    <w:rsid w:val="003A60C7"/>
    <w:rsid w:val="003A6756"/>
    <w:rsid w:val="003A7009"/>
    <w:rsid w:val="003A701B"/>
    <w:rsid w:val="003A701C"/>
    <w:rsid w:val="003A7153"/>
    <w:rsid w:val="003A73F1"/>
    <w:rsid w:val="003A7419"/>
    <w:rsid w:val="003A75E2"/>
    <w:rsid w:val="003A7734"/>
    <w:rsid w:val="003A77B6"/>
    <w:rsid w:val="003A7889"/>
    <w:rsid w:val="003A7D16"/>
    <w:rsid w:val="003A7ECD"/>
    <w:rsid w:val="003B015D"/>
    <w:rsid w:val="003B04E0"/>
    <w:rsid w:val="003B0514"/>
    <w:rsid w:val="003B06A2"/>
    <w:rsid w:val="003B06EB"/>
    <w:rsid w:val="003B0BD9"/>
    <w:rsid w:val="003B0F8C"/>
    <w:rsid w:val="003B113F"/>
    <w:rsid w:val="003B1839"/>
    <w:rsid w:val="003B195B"/>
    <w:rsid w:val="003B1DA7"/>
    <w:rsid w:val="003B2385"/>
    <w:rsid w:val="003B238C"/>
    <w:rsid w:val="003B261B"/>
    <w:rsid w:val="003B2A14"/>
    <w:rsid w:val="003B2D4E"/>
    <w:rsid w:val="003B3464"/>
    <w:rsid w:val="003B36F4"/>
    <w:rsid w:val="003B3870"/>
    <w:rsid w:val="003B38B9"/>
    <w:rsid w:val="003B38BD"/>
    <w:rsid w:val="003B3939"/>
    <w:rsid w:val="003B4269"/>
    <w:rsid w:val="003B435A"/>
    <w:rsid w:val="003B44EF"/>
    <w:rsid w:val="003B45C2"/>
    <w:rsid w:val="003B4612"/>
    <w:rsid w:val="003B4780"/>
    <w:rsid w:val="003B49D6"/>
    <w:rsid w:val="003B4BE9"/>
    <w:rsid w:val="003B4C39"/>
    <w:rsid w:val="003B4C45"/>
    <w:rsid w:val="003B4C55"/>
    <w:rsid w:val="003B5095"/>
    <w:rsid w:val="003B51A3"/>
    <w:rsid w:val="003B564D"/>
    <w:rsid w:val="003B57A8"/>
    <w:rsid w:val="003B58A6"/>
    <w:rsid w:val="003B5AF7"/>
    <w:rsid w:val="003B6BF3"/>
    <w:rsid w:val="003B6ECA"/>
    <w:rsid w:val="003B7243"/>
    <w:rsid w:val="003B740A"/>
    <w:rsid w:val="003B791E"/>
    <w:rsid w:val="003B7A38"/>
    <w:rsid w:val="003B7AE9"/>
    <w:rsid w:val="003B7CA2"/>
    <w:rsid w:val="003B7D7D"/>
    <w:rsid w:val="003C00B9"/>
    <w:rsid w:val="003C03E4"/>
    <w:rsid w:val="003C0595"/>
    <w:rsid w:val="003C09A4"/>
    <w:rsid w:val="003C0F15"/>
    <w:rsid w:val="003C0F5E"/>
    <w:rsid w:val="003C1017"/>
    <w:rsid w:val="003C1245"/>
    <w:rsid w:val="003C14B0"/>
    <w:rsid w:val="003C17FB"/>
    <w:rsid w:val="003C2018"/>
    <w:rsid w:val="003C2041"/>
    <w:rsid w:val="003C2212"/>
    <w:rsid w:val="003C2820"/>
    <w:rsid w:val="003C2B90"/>
    <w:rsid w:val="003C2E84"/>
    <w:rsid w:val="003C3444"/>
    <w:rsid w:val="003C3D8F"/>
    <w:rsid w:val="003C3FEC"/>
    <w:rsid w:val="003C4425"/>
    <w:rsid w:val="003C4EB7"/>
    <w:rsid w:val="003C50D2"/>
    <w:rsid w:val="003C5638"/>
    <w:rsid w:val="003C58E5"/>
    <w:rsid w:val="003C5961"/>
    <w:rsid w:val="003C59ED"/>
    <w:rsid w:val="003C5B77"/>
    <w:rsid w:val="003C632D"/>
    <w:rsid w:val="003C6588"/>
    <w:rsid w:val="003C671D"/>
    <w:rsid w:val="003C67F1"/>
    <w:rsid w:val="003C73C0"/>
    <w:rsid w:val="003C7F73"/>
    <w:rsid w:val="003C7FDF"/>
    <w:rsid w:val="003D00D0"/>
    <w:rsid w:val="003D06CF"/>
    <w:rsid w:val="003D0AC0"/>
    <w:rsid w:val="003D0B35"/>
    <w:rsid w:val="003D0E24"/>
    <w:rsid w:val="003D0F7A"/>
    <w:rsid w:val="003D1295"/>
    <w:rsid w:val="003D12E7"/>
    <w:rsid w:val="003D1341"/>
    <w:rsid w:val="003D1ACB"/>
    <w:rsid w:val="003D1B58"/>
    <w:rsid w:val="003D1C4D"/>
    <w:rsid w:val="003D1CE6"/>
    <w:rsid w:val="003D1F8B"/>
    <w:rsid w:val="003D1FF8"/>
    <w:rsid w:val="003D20A0"/>
    <w:rsid w:val="003D22E6"/>
    <w:rsid w:val="003D231A"/>
    <w:rsid w:val="003D28F6"/>
    <w:rsid w:val="003D2BFD"/>
    <w:rsid w:val="003D2D00"/>
    <w:rsid w:val="003D2DF1"/>
    <w:rsid w:val="003D372B"/>
    <w:rsid w:val="003D3D68"/>
    <w:rsid w:val="003D464C"/>
    <w:rsid w:val="003D4790"/>
    <w:rsid w:val="003D4815"/>
    <w:rsid w:val="003D4848"/>
    <w:rsid w:val="003D4F41"/>
    <w:rsid w:val="003D58E4"/>
    <w:rsid w:val="003D59AA"/>
    <w:rsid w:val="003D5AFB"/>
    <w:rsid w:val="003D5D5F"/>
    <w:rsid w:val="003D644E"/>
    <w:rsid w:val="003D68AB"/>
    <w:rsid w:val="003D6B96"/>
    <w:rsid w:val="003D6E2B"/>
    <w:rsid w:val="003D6FAD"/>
    <w:rsid w:val="003D7021"/>
    <w:rsid w:val="003D736A"/>
    <w:rsid w:val="003D74B1"/>
    <w:rsid w:val="003D78FD"/>
    <w:rsid w:val="003D7D79"/>
    <w:rsid w:val="003E0B3E"/>
    <w:rsid w:val="003E0C11"/>
    <w:rsid w:val="003E0D73"/>
    <w:rsid w:val="003E1030"/>
    <w:rsid w:val="003E114F"/>
    <w:rsid w:val="003E11B2"/>
    <w:rsid w:val="003E1CB8"/>
    <w:rsid w:val="003E1D7F"/>
    <w:rsid w:val="003E1F5F"/>
    <w:rsid w:val="003E2614"/>
    <w:rsid w:val="003E27FC"/>
    <w:rsid w:val="003E387E"/>
    <w:rsid w:val="003E39B1"/>
    <w:rsid w:val="003E3B22"/>
    <w:rsid w:val="003E3C8E"/>
    <w:rsid w:val="003E3E3A"/>
    <w:rsid w:val="003E47F5"/>
    <w:rsid w:val="003E48AA"/>
    <w:rsid w:val="003E4AE3"/>
    <w:rsid w:val="003E50FD"/>
    <w:rsid w:val="003E52BC"/>
    <w:rsid w:val="003E5412"/>
    <w:rsid w:val="003E58DC"/>
    <w:rsid w:val="003E6015"/>
    <w:rsid w:val="003E60E9"/>
    <w:rsid w:val="003E6439"/>
    <w:rsid w:val="003E649F"/>
    <w:rsid w:val="003E6679"/>
    <w:rsid w:val="003E6819"/>
    <w:rsid w:val="003E6932"/>
    <w:rsid w:val="003E6EC0"/>
    <w:rsid w:val="003E6FE4"/>
    <w:rsid w:val="003E70D4"/>
    <w:rsid w:val="003E72C6"/>
    <w:rsid w:val="003E76C0"/>
    <w:rsid w:val="003E78FF"/>
    <w:rsid w:val="003E79F1"/>
    <w:rsid w:val="003E7AF6"/>
    <w:rsid w:val="003E7F4C"/>
    <w:rsid w:val="003F042F"/>
    <w:rsid w:val="003F0561"/>
    <w:rsid w:val="003F0659"/>
    <w:rsid w:val="003F0887"/>
    <w:rsid w:val="003F0B7A"/>
    <w:rsid w:val="003F1236"/>
    <w:rsid w:val="003F139E"/>
    <w:rsid w:val="003F18D1"/>
    <w:rsid w:val="003F1D3A"/>
    <w:rsid w:val="003F1D7B"/>
    <w:rsid w:val="003F20A1"/>
    <w:rsid w:val="003F2392"/>
    <w:rsid w:val="003F23F7"/>
    <w:rsid w:val="003F260F"/>
    <w:rsid w:val="003F2DE6"/>
    <w:rsid w:val="003F2F9A"/>
    <w:rsid w:val="003F333E"/>
    <w:rsid w:val="003F3410"/>
    <w:rsid w:val="003F3EED"/>
    <w:rsid w:val="003F4295"/>
    <w:rsid w:val="003F443B"/>
    <w:rsid w:val="003F461B"/>
    <w:rsid w:val="003F480A"/>
    <w:rsid w:val="003F4E57"/>
    <w:rsid w:val="003F4EAD"/>
    <w:rsid w:val="003F5406"/>
    <w:rsid w:val="003F54B9"/>
    <w:rsid w:val="003F59E3"/>
    <w:rsid w:val="003F5C05"/>
    <w:rsid w:val="003F63B4"/>
    <w:rsid w:val="003F63C6"/>
    <w:rsid w:val="003F6CB6"/>
    <w:rsid w:val="003F6E83"/>
    <w:rsid w:val="003F7069"/>
    <w:rsid w:val="003F70F7"/>
    <w:rsid w:val="003F732F"/>
    <w:rsid w:val="003F75E1"/>
    <w:rsid w:val="003F7862"/>
    <w:rsid w:val="003F7F57"/>
    <w:rsid w:val="00400028"/>
    <w:rsid w:val="00400B2B"/>
    <w:rsid w:val="00400F6B"/>
    <w:rsid w:val="00401274"/>
    <w:rsid w:val="004016ED"/>
    <w:rsid w:val="0040186B"/>
    <w:rsid w:val="00401928"/>
    <w:rsid w:val="00401BF4"/>
    <w:rsid w:val="0040266A"/>
    <w:rsid w:val="00402765"/>
    <w:rsid w:val="00403263"/>
    <w:rsid w:val="004032C9"/>
    <w:rsid w:val="004036D7"/>
    <w:rsid w:val="00403715"/>
    <w:rsid w:val="00403789"/>
    <w:rsid w:val="00403933"/>
    <w:rsid w:val="00403D8E"/>
    <w:rsid w:val="00403F28"/>
    <w:rsid w:val="00403FDC"/>
    <w:rsid w:val="00404163"/>
    <w:rsid w:val="00404C6B"/>
    <w:rsid w:val="00404FC1"/>
    <w:rsid w:val="00405177"/>
    <w:rsid w:val="004052AB"/>
    <w:rsid w:val="00405BAF"/>
    <w:rsid w:val="00405CA0"/>
    <w:rsid w:val="00405CBE"/>
    <w:rsid w:val="00405FFC"/>
    <w:rsid w:val="0040652E"/>
    <w:rsid w:val="00406986"/>
    <w:rsid w:val="00406F81"/>
    <w:rsid w:val="00407AFB"/>
    <w:rsid w:val="00407C43"/>
    <w:rsid w:val="00407E01"/>
    <w:rsid w:val="00407EF5"/>
    <w:rsid w:val="00410297"/>
    <w:rsid w:val="0041030F"/>
    <w:rsid w:val="00410431"/>
    <w:rsid w:val="0041055E"/>
    <w:rsid w:val="004105AA"/>
    <w:rsid w:val="00410839"/>
    <w:rsid w:val="0041084E"/>
    <w:rsid w:val="00410AF2"/>
    <w:rsid w:val="004111DE"/>
    <w:rsid w:val="00411A71"/>
    <w:rsid w:val="00411D2B"/>
    <w:rsid w:val="0041219E"/>
    <w:rsid w:val="004127C9"/>
    <w:rsid w:val="00412C0E"/>
    <w:rsid w:val="00412E65"/>
    <w:rsid w:val="00413200"/>
    <w:rsid w:val="00413C01"/>
    <w:rsid w:val="00413D2D"/>
    <w:rsid w:val="00414261"/>
    <w:rsid w:val="0041444F"/>
    <w:rsid w:val="004145B5"/>
    <w:rsid w:val="0041463B"/>
    <w:rsid w:val="00414738"/>
    <w:rsid w:val="00414B6B"/>
    <w:rsid w:val="00415262"/>
    <w:rsid w:val="00415DE1"/>
    <w:rsid w:val="00415EA7"/>
    <w:rsid w:val="004162B6"/>
    <w:rsid w:val="004164AE"/>
    <w:rsid w:val="004168DE"/>
    <w:rsid w:val="00416B43"/>
    <w:rsid w:val="004172D9"/>
    <w:rsid w:val="00417BB9"/>
    <w:rsid w:val="00417EDF"/>
    <w:rsid w:val="00420262"/>
    <w:rsid w:val="0042053E"/>
    <w:rsid w:val="004207EC"/>
    <w:rsid w:val="004214D7"/>
    <w:rsid w:val="004217C4"/>
    <w:rsid w:val="004218CA"/>
    <w:rsid w:val="00422123"/>
    <w:rsid w:val="0042227D"/>
    <w:rsid w:val="004223DF"/>
    <w:rsid w:val="00422523"/>
    <w:rsid w:val="0042260E"/>
    <w:rsid w:val="00422626"/>
    <w:rsid w:val="00422945"/>
    <w:rsid w:val="00422D8D"/>
    <w:rsid w:val="00422FA7"/>
    <w:rsid w:val="004235C8"/>
    <w:rsid w:val="004242AC"/>
    <w:rsid w:val="0042459E"/>
    <w:rsid w:val="004247DA"/>
    <w:rsid w:val="00424932"/>
    <w:rsid w:val="004249D1"/>
    <w:rsid w:val="0042519B"/>
    <w:rsid w:val="00425241"/>
    <w:rsid w:val="00425318"/>
    <w:rsid w:val="0042538F"/>
    <w:rsid w:val="00425682"/>
    <w:rsid w:val="004257C1"/>
    <w:rsid w:val="00425D3A"/>
    <w:rsid w:val="0042622E"/>
    <w:rsid w:val="00426707"/>
    <w:rsid w:val="00426853"/>
    <w:rsid w:val="0042687D"/>
    <w:rsid w:val="00426A57"/>
    <w:rsid w:val="00426C07"/>
    <w:rsid w:val="00426C40"/>
    <w:rsid w:val="004277A4"/>
    <w:rsid w:val="00427879"/>
    <w:rsid w:val="004278D5"/>
    <w:rsid w:val="00427A25"/>
    <w:rsid w:val="00427A6A"/>
    <w:rsid w:val="00427D27"/>
    <w:rsid w:val="004305D6"/>
    <w:rsid w:val="0043068B"/>
    <w:rsid w:val="00430726"/>
    <w:rsid w:val="004308AF"/>
    <w:rsid w:val="00430A7C"/>
    <w:rsid w:val="00431104"/>
    <w:rsid w:val="00431126"/>
    <w:rsid w:val="00431769"/>
    <w:rsid w:val="00431BFD"/>
    <w:rsid w:val="00431D5A"/>
    <w:rsid w:val="00431DC0"/>
    <w:rsid w:val="00432008"/>
    <w:rsid w:val="004320AB"/>
    <w:rsid w:val="00432153"/>
    <w:rsid w:val="004322ED"/>
    <w:rsid w:val="00432338"/>
    <w:rsid w:val="004323F6"/>
    <w:rsid w:val="00432489"/>
    <w:rsid w:val="00432837"/>
    <w:rsid w:val="004328AD"/>
    <w:rsid w:val="00432C0C"/>
    <w:rsid w:val="0043303D"/>
    <w:rsid w:val="004332EA"/>
    <w:rsid w:val="004333BB"/>
    <w:rsid w:val="00433989"/>
    <w:rsid w:val="00433A1B"/>
    <w:rsid w:val="00433AF0"/>
    <w:rsid w:val="00433B93"/>
    <w:rsid w:val="004343E4"/>
    <w:rsid w:val="004344A4"/>
    <w:rsid w:val="00434855"/>
    <w:rsid w:val="004349C8"/>
    <w:rsid w:val="00434CB1"/>
    <w:rsid w:val="00434EBF"/>
    <w:rsid w:val="00434F88"/>
    <w:rsid w:val="004352D1"/>
    <w:rsid w:val="0043562E"/>
    <w:rsid w:val="00435750"/>
    <w:rsid w:val="00435AAD"/>
    <w:rsid w:val="00435B1D"/>
    <w:rsid w:val="00435B3E"/>
    <w:rsid w:val="0043626B"/>
    <w:rsid w:val="004362C6"/>
    <w:rsid w:val="00436FDE"/>
    <w:rsid w:val="0043710E"/>
    <w:rsid w:val="004372E6"/>
    <w:rsid w:val="00437521"/>
    <w:rsid w:val="00437A4D"/>
    <w:rsid w:val="00437E12"/>
    <w:rsid w:val="004400BE"/>
    <w:rsid w:val="00440686"/>
    <w:rsid w:val="004406D6"/>
    <w:rsid w:val="004407EC"/>
    <w:rsid w:val="00440A31"/>
    <w:rsid w:val="00440A8F"/>
    <w:rsid w:val="00440ED2"/>
    <w:rsid w:val="0044156D"/>
    <w:rsid w:val="00441751"/>
    <w:rsid w:val="00441D3D"/>
    <w:rsid w:val="00441E0A"/>
    <w:rsid w:val="00441E7F"/>
    <w:rsid w:val="00442C1B"/>
    <w:rsid w:val="00442C30"/>
    <w:rsid w:val="00442C81"/>
    <w:rsid w:val="00443120"/>
    <w:rsid w:val="00443574"/>
    <w:rsid w:val="00443674"/>
    <w:rsid w:val="00443742"/>
    <w:rsid w:val="00443D2F"/>
    <w:rsid w:val="00443DB8"/>
    <w:rsid w:val="00443DFC"/>
    <w:rsid w:val="00444178"/>
    <w:rsid w:val="00444284"/>
    <w:rsid w:val="00444294"/>
    <w:rsid w:val="00444401"/>
    <w:rsid w:val="004447B0"/>
    <w:rsid w:val="00444AAC"/>
    <w:rsid w:val="00444E00"/>
    <w:rsid w:val="00444F02"/>
    <w:rsid w:val="004450D1"/>
    <w:rsid w:val="0044519B"/>
    <w:rsid w:val="00445313"/>
    <w:rsid w:val="00446006"/>
    <w:rsid w:val="0044646B"/>
    <w:rsid w:val="00446B79"/>
    <w:rsid w:val="00446C52"/>
    <w:rsid w:val="00446C55"/>
    <w:rsid w:val="00446DC5"/>
    <w:rsid w:val="00446F7E"/>
    <w:rsid w:val="0044788E"/>
    <w:rsid w:val="00447ACA"/>
    <w:rsid w:val="00447FF2"/>
    <w:rsid w:val="00450303"/>
    <w:rsid w:val="0045039E"/>
    <w:rsid w:val="004503D9"/>
    <w:rsid w:val="004505D1"/>
    <w:rsid w:val="00450C83"/>
    <w:rsid w:val="00450E39"/>
    <w:rsid w:val="00450EB8"/>
    <w:rsid w:val="00450F57"/>
    <w:rsid w:val="0045100C"/>
    <w:rsid w:val="004512D1"/>
    <w:rsid w:val="00451340"/>
    <w:rsid w:val="00451381"/>
    <w:rsid w:val="0045207C"/>
    <w:rsid w:val="00452467"/>
    <w:rsid w:val="004524D7"/>
    <w:rsid w:val="004527FB"/>
    <w:rsid w:val="00452A0C"/>
    <w:rsid w:val="00452DCA"/>
    <w:rsid w:val="00453587"/>
    <w:rsid w:val="00453708"/>
    <w:rsid w:val="0045378A"/>
    <w:rsid w:val="004539D8"/>
    <w:rsid w:val="00453A79"/>
    <w:rsid w:val="00453C96"/>
    <w:rsid w:val="0045471B"/>
    <w:rsid w:val="00455547"/>
    <w:rsid w:val="00455552"/>
    <w:rsid w:val="0045576C"/>
    <w:rsid w:val="00455990"/>
    <w:rsid w:val="00455D3E"/>
    <w:rsid w:val="00455DB0"/>
    <w:rsid w:val="00456180"/>
    <w:rsid w:val="004563ED"/>
    <w:rsid w:val="0045643E"/>
    <w:rsid w:val="00456675"/>
    <w:rsid w:val="004567BD"/>
    <w:rsid w:val="00456D79"/>
    <w:rsid w:val="00456F32"/>
    <w:rsid w:val="004573EF"/>
    <w:rsid w:val="00457A37"/>
    <w:rsid w:val="00457FDF"/>
    <w:rsid w:val="004600D8"/>
    <w:rsid w:val="004600E6"/>
    <w:rsid w:val="004606B7"/>
    <w:rsid w:val="004610D8"/>
    <w:rsid w:val="004618F6"/>
    <w:rsid w:val="004619E9"/>
    <w:rsid w:val="00461E3B"/>
    <w:rsid w:val="004623FD"/>
    <w:rsid w:val="0046273A"/>
    <w:rsid w:val="00462BA9"/>
    <w:rsid w:val="00462C5C"/>
    <w:rsid w:val="0046331B"/>
    <w:rsid w:val="00463598"/>
    <w:rsid w:val="004637D4"/>
    <w:rsid w:val="00463E42"/>
    <w:rsid w:val="00464008"/>
    <w:rsid w:val="004647F3"/>
    <w:rsid w:val="00464CA3"/>
    <w:rsid w:val="0046580C"/>
    <w:rsid w:val="004659BF"/>
    <w:rsid w:val="00465BAD"/>
    <w:rsid w:val="00465E0F"/>
    <w:rsid w:val="00465FB9"/>
    <w:rsid w:val="00466414"/>
    <w:rsid w:val="00466418"/>
    <w:rsid w:val="0046645A"/>
    <w:rsid w:val="00466493"/>
    <w:rsid w:val="00466BCB"/>
    <w:rsid w:val="00466F61"/>
    <w:rsid w:val="00467045"/>
    <w:rsid w:val="00467232"/>
    <w:rsid w:val="004675F5"/>
    <w:rsid w:val="00467B88"/>
    <w:rsid w:val="00467D34"/>
    <w:rsid w:val="00467D52"/>
    <w:rsid w:val="0047010A"/>
    <w:rsid w:val="00470232"/>
    <w:rsid w:val="004702B5"/>
    <w:rsid w:val="00470752"/>
    <w:rsid w:val="0047084E"/>
    <w:rsid w:val="004708CB"/>
    <w:rsid w:val="00470A48"/>
    <w:rsid w:val="00470F5F"/>
    <w:rsid w:val="00471236"/>
    <w:rsid w:val="004715DE"/>
    <w:rsid w:val="00471604"/>
    <w:rsid w:val="0047161A"/>
    <w:rsid w:val="004716F7"/>
    <w:rsid w:val="00471A90"/>
    <w:rsid w:val="00471D9B"/>
    <w:rsid w:val="0047209F"/>
    <w:rsid w:val="00472141"/>
    <w:rsid w:val="00472221"/>
    <w:rsid w:val="00472399"/>
    <w:rsid w:val="00472839"/>
    <w:rsid w:val="00472BBA"/>
    <w:rsid w:val="00472BD0"/>
    <w:rsid w:val="00472ED4"/>
    <w:rsid w:val="0047322B"/>
    <w:rsid w:val="0047379B"/>
    <w:rsid w:val="00473D91"/>
    <w:rsid w:val="00473EB3"/>
    <w:rsid w:val="004743D8"/>
    <w:rsid w:val="0047441D"/>
    <w:rsid w:val="00474AF1"/>
    <w:rsid w:val="004750BB"/>
    <w:rsid w:val="00475471"/>
    <w:rsid w:val="00475842"/>
    <w:rsid w:val="00475A1B"/>
    <w:rsid w:val="00475AEC"/>
    <w:rsid w:val="00475B01"/>
    <w:rsid w:val="0047692E"/>
    <w:rsid w:val="00476AB8"/>
    <w:rsid w:val="00476B8B"/>
    <w:rsid w:val="00476C91"/>
    <w:rsid w:val="00477259"/>
    <w:rsid w:val="0047737C"/>
    <w:rsid w:val="004773B7"/>
    <w:rsid w:val="004775DE"/>
    <w:rsid w:val="004775F6"/>
    <w:rsid w:val="00477AF9"/>
    <w:rsid w:val="00477B63"/>
    <w:rsid w:val="00477DA1"/>
    <w:rsid w:val="0048082B"/>
    <w:rsid w:val="00480ED1"/>
    <w:rsid w:val="004811DC"/>
    <w:rsid w:val="004814B8"/>
    <w:rsid w:val="004814BB"/>
    <w:rsid w:val="00481E7D"/>
    <w:rsid w:val="00482705"/>
    <w:rsid w:val="004828FB"/>
    <w:rsid w:val="00482984"/>
    <w:rsid w:val="00482BF8"/>
    <w:rsid w:val="00482E98"/>
    <w:rsid w:val="0048318D"/>
    <w:rsid w:val="004835E8"/>
    <w:rsid w:val="00483A4A"/>
    <w:rsid w:val="00483BF7"/>
    <w:rsid w:val="0048490A"/>
    <w:rsid w:val="0048497D"/>
    <w:rsid w:val="004853C2"/>
    <w:rsid w:val="004855AF"/>
    <w:rsid w:val="0048561E"/>
    <w:rsid w:val="004859A2"/>
    <w:rsid w:val="004859EC"/>
    <w:rsid w:val="00485D58"/>
    <w:rsid w:val="00485DF7"/>
    <w:rsid w:val="004860E8"/>
    <w:rsid w:val="0048627F"/>
    <w:rsid w:val="00486777"/>
    <w:rsid w:val="00486C6A"/>
    <w:rsid w:val="00486EF9"/>
    <w:rsid w:val="0048712C"/>
    <w:rsid w:val="00487681"/>
    <w:rsid w:val="00487959"/>
    <w:rsid w:val="00487B3A"/>
    <w:rsid w:val="00487CC1"/>
    <w:rsid w:val="00487E7D"/>
    <w:rsid w:val="00487F39"/>
    <w:rsid w:val="00490017"/>
    <w:rsid w:val="0049023D"/>
    <w:rsid w:val="004903A9"/>
    <w:rsid w:val="00490488"/>
    <w:rsid w:val="004909B3"/>
    <w:rsid w:val="00490AD5"/>
    <w:rsid w:val="00490D13"/>
    <w:rsid w:val="00490D30"/>
    <w:rsid w:val="00490DC1"/>
    <w:rsid w:val="004913BB"/>
    <w:rsid w:val="004913EA"/>
    <w:rsid w:val="004915B5"/>
    <w:rsid w:val="0049174F"/>
    <w:rsid w:val="0049181F"/>
    <w:rsid w:val="004919F8"/>
    <w:rsid w:val="00491A87"/>
    <w:rsid w:val="00492056"/>
    <w:rsid w:val="0049215F"/>
    <w:rsid w:val="00492901"/>
    <w:rsid w:val="00492A1E"/>
    <w:rsid w:val="00492B21"/>
    <w:rsid w:val="00492CB8"/>
    <w:rsid w:val="0049311B"/>
    <w:rsid w:val="00493252"/>
    <w:rsid w:val="00493A0C"/>
    <w:rsid w:val="0049442F"/>
    <w:rsid w:val="004949C0"/>
    <w:rsid w:val="00494F0F"/>
    <w:rsid w:val="00495053"/>
    <w:rsid w:val="0049542F"/>
    <w:rsid w:val="00496166"/>
    <w:rsid w:val="00496470"/>
    <w:rsid w:val="00496605"/>
    <w:rsid w:val="00496DF4"/>
    <w:rsid w:val="00496E91"/>
    <w:rsid w:val="004979DA"/>
    <w:rsid w:val="00497A0E"/>
    <w:rsid w:val="00497D2A"/>
    <w:rsid w:val="004A021D"/>
    <w:rsid w:val="004A0545"/>
    <w:rsid w:val="004A0700"/>
    <w:rsid w:val="004A0D23"/>
    <w:rsid w:val="004A1239"/>
    <w:rsid w:val="004A1676"/>
    <w:rsid w:val="004A1699"/>
    <w:rsid w:val="004A2066"/>
    <w:rsid w:val="004A2253"/>
    <w:rsid w:val="004A23F7"/>
    <w:rsid w:val="004A2861"/>
    <w:rsid w:val="004A2B89"/>
    <w:rsid w:val="004A2F5C"/>
    <w:rsid w:val="004A3084"/>
    <w:rsid w:val="004A3F72"/>
    <w:rsid w:val="004A4101"/>
    <w:rsid w:val="004A4B4B"/>
    <w:rsid w:val="004A4BDA"/>
    <w:rsid w:val="004A4CB6"/>
    <w:rsid w:val="004A5032"/>
    <w:rsid w:val="004A5253"/>
    <w:rsid w:val="004A5579"/>
    <w:rsid w:val="004A58AB"/>
    <w:rsid w:val="004A58AD"/>
    <w:rsid w:val="004A5B92"/>
    <w:rsid w:val="004A5E97"/>
    <w:rsid w:val="004A5E99"/>
    <w:rsid w:val="004A655A"/>
    <w:rsid w:val="004A690C"/>
    <w:rsid w:val="004A6E73"/>
    <w:rsid w:val="004A6F99"/>
    <w:rsid w:val="004A7073"/>
    <w:rsid w:val="004A7183"/>
    <w:rsid w:val="004A738F"/>
    <w:rsid w:val="004A7630"/>
    <w:rsid w:val="004A7E54"/>
    <w:rsid w:val="004B0228"/>
    <w:rsid w:val="004B045C"/>
    <w:rsid w:val="004B06EF"/>
    <w:rsid w:val="004B0A98"/>
    <w:rsid w:val="004B0AB6"/>
    <w:rsid w:val="004B0D72"/>
    <w:rsid w:val="004B119A"/>
    <w:rsid w:val="004B1A11"/>
    <w:rsid w:val="004B1AE2"/>
    <w:rsid w:val="004B2E89"/>
    <w:rsid w:val="004B2F5D"/>
    <w:rsid w:val="004B3026"/>
    <w:rsid w:val="004B3176"/>
    <w:rsid w:val="004B340F"/>
    <w:rsid w:val="004B35E9"/>
    <w:rsid w:val="004B386D"/>
    <w:rsid w:val="004B389C"/>
    <w:rsid w:val="004B3E3C"/>
    <w:rsid w:val="004B4700"/>
    <w:rsid w:val="004B4D94"/>
    <w:rsid w:val="004B4DF4"/>
    <w:rsid w:val="004B5895"/>
    <w:rsid w:val="004B5D76"/>
    <w:rsid w:val="004B61D5"/>
    <w:rsid w:val="004B6515"/>
    <w:rsid w:val="004B651E"/>
    <w:rsid w:val="004B6828"/>
    <w:rsid w:val="004B68FB"/>
    <w:rsid w:val="004B690D"/>
    <w:rsid w:val="004B690E"/>
    <w:rsid w:val="004B6A98"/>
    <w:rsid w:val="004B6E40"/>
    <w:rsid w:val="004B73B4"/>
    <w:rsid w:val="004B74EA"/>
    <w:rsid w:val="004B752D"/>
    <w:rsid w:val="004B7681"/>
    <w:rsid w:val="004B7E35"/>
    <w:rsid w:val="004B7F72"/>
    <w:rsid w:val="004C0187"/>
    <w:rsid w:val="004C02F7"/>
    <w:rsid w:val="004C0567"/>
    <w:rsid w:val="004C0650"/>
    <w:rsid w:val="004C0B9B"/>
    <w:rsid w:val="004C0D3F"/>
    <w:rsid w:val="004C0F68"/>
    <w:rsid w:val="004C0F7E"/>
    <w:rsid w:val="004C10AD"/>
    <w:rsid w:val="004C1110"/>
    <w:rsid w:val="004C13D4"/>
    <w:rsid w:val="004C1B29"/>
    <w:rsid w:val="004C1BE4"/>
    <w:rsid w:val="004C1D1C"/>
    <w:rsid w:val="004C2153"/>
    <w:rsid w:val="004C24E1"/>
    <w:rsid w:val="004C2547"/>
    <w:rsid w:val="004C2EFA"/>
    <w:rsid w:val="004C30AD"/>
    <w:rsid w:val="004C324A"/>
    <w:rsid w:val="004C3279"/>
    <w:rsid w:val="004C3F37"/>
    <w:rsid w:val="004C48FC"/>
    <w:rsid w:val="004C4C97"/>
    <w:rsid w:val="004C4CEE"/>
    <w:rsid w:val="004C4E19"/>
    <w:rsid w:val="004C4E29"/>
    <w:rsid w:val="004C5176"/>
    <w:rsid w:val="004C52C6"/>
    <w:rsid w:val="004C55DB"/>
    <w:rsid w:val="004C5664"/>
    <w:rsid w:val="004C57A0"/>
    <w:rsid w:val="004C58E4"/>
    <w:rsid w:val="004C5D14"/>
    <w:rsid w:val="004C5EF3"/>
    <w:rsid w:val="004C618E"/>
    <w:rsid w:val="004C642A"/>
    <w:rsid w:val="004C672E"/>
    <w:rsid w:val="004C684B"/>
    <w:rsid w:val="004C6E94"/>
    <w:rsid w:val="004C6EC0"/>
    <w:rsid w:val="004C6F8F"/>
    <w:rsid w:val="004C7217"/>
    <w:rsid w:val="004C73B8"/>
    <w:rsid w:val="004C74C1"/>
    <w:rsid w:val="004C7611"/>
    <w:rsid w:val="004C799F"/>
    <w:rsid w:val="004C7B63"/>
    <w:rsid w:val="004C7DED"/>
    <w:rsid w:val="004D012B"/>
    <w:rsid w:val="004D07C7"/>
    <w:rsid w:val="004D10B8"/>
    <w:rsid w:val="004D14CF"/>
    <w:rsid w:val="004D1CD7"/>
    <w:rsid w:val="004D1E97"/>
    <w:rsid w:val="004D2334"/>
    <w:rsid w:val="004D257E"/>
    <w:rsid w:val="004D28E7"/>
    <w:rsid w:val="004D384C"/>
    <w:rsid w:val="004D38B2"/>
    <w:rsid w:val="004D3D95"/>
    <w:rsid w:val="004D405C"/>
    <w:rsid w:val="004D4243"/>
    <w:rsid w:val="004D44F1"/>
    <w:rsid w:val="004D4C09"/>
    <w:rsid w:val="004D5012"/>
    <w:rsid w:val="004D55FD"/>
    <w:rsid w:val="004D5BAD"/>
    <w:rsid w:val="004D5E5A"/>
    <w:rsid w:val="004D627D"/>
    <w:rsid w:val="004D664C"/>
    <w:rsid w:val="004D66E1"/>
    <w:rsid w:val="004D676F"/>
    <w:rsid w:val="004D680C"/>
    <w:rsid w:val="004D6A60"/>
    <w:rsid w:val="004D7089"/>
    <w:rsid w:val="004D7404"/>
    <w:rsid w:val="004D77EA"/>
    <w:rsid w:val="004D79F4"/>
    <w:rsid w:val="004D7AD3"/>
    <w:rsid w:val="004D7D1C"/>
    <w:rsid w:val="004D7EF2"/>
    <w:rsid w:val="004E0162"/>
    <w:rsid w:val="004E01B7"/>
    <w:rsid w:val="004E0319"/>
    <w:rsid w:val="004E039A"/>
    <w:rsid w:val="004E0766"/>
    <w:rsid w:val="004E07DE"/>
    <w:rsid w:val="004E0D87"/>
    <w:rsid w:val="004E0EA4"/>
    <w:rsid w:val="004E1147"/>
    <w:rsid w:val="004E1415"/>
    <w:rsid w:val="004E1994"/>
    <w:rsid w:val="004E1F0C"/>
    <w:rsid w:val="004E2105"/>
    <w:rsid w:val="004E30CD"/>
    <w:rsid w:val="004E32AD"/>
    <w:rsid w:val="004E3345"/>
    <w:rsid w:val="004E3AD0"/>
    <w:rsid w:val="004E3C58"/>
    <w:rsid w:val="004E3D13"/>
    <w:rsid w:val="004E3F29"/>
    <w:rsid w:val="004E414D"/>
    <w:rsid w:val="004E4984"/>
    <w:rsid w:val="004E4FE7"/>
    <w:rsid w:val="004E56A3"/>
    <w:rsid w:val="004E589A"/>
    <w:rsid w:val="004E5C32"/>
    <w:rsid w:val="004E6451"/>
    <w:rsid w:val="004E655E"/>
    <w:rsid w:val="004E6A1F"/>
    <w:rsid w:val="004E6C8F"/>
    <w:rsid w:val="004E6CD7"/>
    <w:rsid w:val="004E6DAF"/>
    <w:rsid w:val="004E6EB1"/>
    <w:rsid w:val="004E738F"/>
    <w:rsid w:val="004E73E0"/>
    <w:rsid w:val="004E74DA"/>
    <w:rsid w:val="004E765F"/>
    <w:rsid w:val="004E784D"/>
    <w:rsid w:val="004E78FA"/>
    <w:rsid w:val="004E7F8F"/>
    <w:rsid w:val="004F0055"/>
    <w:rsid w:val="004F0069"/>
    <w:rsid w:val="004F112E"/>
    <w:rsid w:val="004F134C"/>
    <w:rsid w:val="004F1AAC"/>
    <w:rsid w:val="004F2417"/>
    <w:rsid w:val="004F2502"/>
    <w:rsid w:val="004F2CE3"/>
    <w:rsid w:val="004F2D0A"/>
    <w:rsid w:val="004F3961"/>
    <w:rsid w:val="004F3B34"/>
    <w:rsid w:val="004F3D03"/>
    <w:rsid w:val="004F4072"/>
    <w:rsid w:val="004F413B"/>
    <w:rsid w:val="004F4154"/>
    <w:rsid w:val="004F4620"/>
    <w:rsid w:val="004F4A96"/>
    <w:rsid w:val="004F4AB8"/>
    <w:rsid w:val="004F4EB5"/>
    <w:rsid w:val="004F4EC8"/>
    <w:rsid w:val="004F56CB"/>
    <w:rsid w:val="004F57BE"/>
    <w:rsid w:val="004F57BF"/>
    <w:rsid w:val="004F5AA3"/>
    <w:rsid w:val="004F5C97"/>
    <w:rsid w:val="004F5CF6"/>
    <w:rsid w:val="004F61E0"/>
    <w:rsid w:val="004F6E7D"/>
    <w:rsid w:val="004F7153"/>
    <w:rsid w:val="004F78D4"/>
    <w:rsid w:val="004F7A03"/>
    <w:rsid w:val="004F7C06"/>
    <w:rsid w:val="004F7ED6"/>
    <w:rsid w:val="004F7F6B"/>
    <w:rsid w:val="00500671"/>
    <w:rsid w:val="0050080C"/>
    <w:rsid w:val="00500A53"/>
    <w:rsid w:val="00500B9B"/>
    <w:rsid w:val="00500F3E"/>
    <w:rsid w:val="005010C2"/>
    <w:rsid w:val="00501729"/>
    <w:rsid w:val="00501A03"/>
    <w:rsid w:val="00501D07"/>
    <w:rsid w:val="005023C5"/>
    <w:rsid w:val="00502B5B"/>
    <w:rsid w:val="00502B84"/>
    <w:rsid w:val="00502BA3"/>
    <w:rsid w:val="005033F4"/>
    <w:rsid w:val="00503778"/>
    <w:rsid w:val="00503797"/>
    <w:rsid w:val="00503B78"/>
    <w:rsid w:val="00503F3C"/>
    <w:rsid w:val="00503F46"/>
    <w:rsid w:val="00503F8D"/>
    <w:rsid w:val="00503F93"/>
    <w:rsid w:val="005043CE"/>
    <w:rsid w:val="005044AC"/>
    <w:rsid w:val="005049EC"/>
    <w:rsid w:val="00504BA9"/>
    <w:rsid w:val="00505138"/>
    <w:rsid w:val="005052C6"/>
    <w:rsid w:val="0050568E"/>
    <w:rsid w:val="00505A65"/>
    <w:rsid w:val="00505BDF"/>
    <w:rsid w:val="00505E30"/>
    <w:rsid w:val="00505FB5"/>
    <w:rsid w:val="00505FC8"/>
    <w:rsid w:val="005069C8"/>
    <w:rsid w:val="00506FA8"/>
    <w:rsid w:val="0050746C"/>
    <w:rsid w:val="0050757E"/>
    <w:rsid w:val="00507592"/>
    <w:rsid w:val="005075B0"/>
    <w:rsid w:val="005078FD"/>
    <w:rsid w:val="00507CF4"/>
    <w:rsid w:val="00507D51"/>
    <w:rsid w:val="00510AA0"/>
    <w:rsid w:val="00510B11"/>
    <w:rsid w:val="00510E54"/>
    <w:rsid w:val="00510EDE"/>
    <w:rsid w:val="00510EF1"/>
    <w:rsid w:val="00510F75"/>
    <w:rsid w:val="0051126E"/>
    <w:rsid w:val="00511518"/>
    <w:rsid w:val="00511A6B"/>
    <w:rsid w:val="00511E3E"/>
    <w:rsid w:val="005131BC"/>
    <w:rsid w:val="005139A0"/>
    <w:rsid w:val="00513E1F"/>
    <w:rsid w:val="00513F10"/>
    <w:rsid w:val="00514032"/>
    <w:rsid w:val="00514157"/>
    <w:rsid w:val="0051426A"/>
    <w:rsid w:val="00514327"/>
    <w:rsid w:val="005144F4"/>
    <w:rsid w:val="0051464A"/>
    <w:rsid w:val="005147CC"/>
    <w:rsid w:val="00514879"/>
    <w:rsid w:val="00514A3C"/>
    <w:rsid w:val="00514AB8"/>
    <w:rsid w:val="00514D0B"/>
    <w:rsid w:val="00514DD3"/>
    <w:rsid w:val="00515263"/>
    <w:rsid w:val="0051551D"/>
    <w:rsid w:val="00515566"/>
    <w:rsid w:val="00515814"/>
    <w:rsid w:val="00515BB8"/>
    <w:rsid w:val="00515DC1"/>
    <w:rsid w:val="00515F42"/>
    <w:rsid w:val="00515FE5"/>
    <w:rsid w:val="0051600E"/>
    <w:rsid w:val="0051694C"/>
    <w:rsid w:val="00516EF6"/>
    <w:rsid w:val="0051737F"/>
    <w:rsid w:val="005176DC"/>
    <w:rsid w:val="005178AE"/>
    <w:rsid w:val="00517EE3"/>
    <w:rsid w:val="00517EEA"/>
    <w:rsid w:val="00520DC0"/>
    <w:rsid w:val="00520E5B"/>
    <w:rsid w:val="00520EEB"/>
    <w:rsid w:val="005212D4"/>
    <w:rsid w:val="00521862"/>
    <w:rsid w:val="005218A6"/>
    <w:rsid w:val="00521939"/>
    <w:rsid w:val="00521CF4"/>
    <w:rsid w:val="00521F3C"/>
    <w:rsid w:val="00522118"/>
    <w:rsid w:val="005222A1"/>
    <w:rsid w:val="005224C3"/>
    <w:rsid w:val="005225D7"/>
    <w:rsid w:val="005225DF"/>
    <w:rsid w:val="005226BA"/>
    <w:rsid w:val="00522A5D"/>
    <w:rsid w:val="0052308B"/>
    <w:rsid w:val="0052340A"/>
    <w:rsid w:val="00523A36"/>
    <w:rsid w:val="00523C7D"/>
    <w:rsid w:val="00523DD7"/>
    <w:rsid w:val="005240A1"/>
    <w:rsid w:val="005244BF"/>
    <w:rsid w:val="005246A9"/>
    <w:rsid w:val="00524780"/>
    <w:rsid w:val="005248CB"/>
    <w:rsid w:val="00524D55"/>
    <w:rsid w:val="0052501F"/>
    <w:rsid w:val="00525153"/>
    <w:rsid w:val="005253DF"/>
    <w:rsid w:val="005256E2"/>
    <w:rsid w:val="0052572A"/>
    <w:rsid w:val="00525BB6"/>
    <w:rsid w:val="00526242"/>
    <w:rsid w:val="00526491"/>
    <w:rsid w:val="00526A3A"/>
    <w:rsid w:val="00526AD5"/>
    <w:rsid w:val="00526D72"/>
    <w:rsid w:val="00527395"/>
    <w:rsid w:val="005277BE"/>
    <w:rsid w:val="00527913"/>
    <w:rsid w:val="00530256"/>
    <w:rsid w:val="0053025F"/>
    <w:rsid w:val="005306B3"/>
    <w:rsid w:val="00530F45"/>
    <w:rsid w:val="00531035"/>
    <w:rsid w:val="00531212"/>
    <w:rsid w:val="00531670"/>
    <w:rsid w:val="005317FA"/>
    <w:rsid w:val="005319B6"/>
    <w:rsid w:val="00531BB3"/>
    <w:rsid w:val="00531CA8"/>
    <w:rsid w:val="00533269"/>
    <w:rsid w:val="00533AB0"/>
    <w:rsid w:val="00533BCE"/>
    <w:rsid w:val="00534141"/>
    <w:rsid w:val="0053465D"/>
    <w:rsid w:val="0053508F"/>
    <w:rsid w:val="00535717"/>
    <w:rsid w:val="005368F7"/>
    <w:rsid w:val="00536A8B"/>
    <w:rsid w:val="00536BD4"/>
    <w:rsid w:val="00536C48"/>
    <w:rsid w:val="00536E95"/>
    <w:rsid w:val="00537153"/>
    <w:rsid w:val="00537517"/>
    <w:rsid w:val="00537775"/>
    <w:rsid w:val="005404CE"/>
    <w:rsid w:val="0054091B"/>
    <w:rsid w:val="00540F2B"/>
    <w:rsid w:val="00540F3D"/>
    <w:rsid w:val="00541149"/>
    <w:rsid w:val="00541538"/>
    <w:rsid w:val="00541B77"/>
    <w:rsid w:val="005426F4"/>
    <w:rsid w:val="0054325C"/>
    <w:rsid w:val="0054339A"/>
    <w:rsid w:val="005436D6"/>
    <w:rsid w:val="00543AEA"/>
    <w:rsid w:val="00543CA6"/>
    <w:rsid w:val="00543DB0"/>
    <w:rsid w:val="005441D7"/>
    <w:rsid w:val="00544669"/>
    <w:rsid w:val="005448D2"/>
    <w:rsid w:val="00544BBB"/>
    <w:rsid w:val="00544C16"/>
    <w:rsid w:val="005451B5"/>
    <w:rsid w:val="005452A0"/>
    <w:rsid w:val="0054532E"/>
    <w:rsid w:val="00545AFD"/>
    <w:rsid w:val="00546017"/>
    <w:rsid w:val="0054623D"/>
    <w:rsid w:val="005464DC"/>
    <w:rsid w:val="00546996"/>
    <w:rsid w:val="005469BB"/>
    <w:rsid w:val="00546EAC"/>
    <w:rsid w:val="0054754F"/>
    <w:rsid w:val="00547936"/>
    <w:rsid w:val="00547E76"/>
    <w:rsid w:val="00550092"/>
    <w:rsid w:val="00550226"/>
    <w:rsid w:val="005505D5"/>
    <w:rsid w:val="005505FD"/>
    <w:rsid w:val="00550629"/>
    <w:rsid w:val="00550672"/>
    <w:rsid w:val="00551439"/>
    <w:rsid w:val="005527F7"/>
    <w:rsid w:val="00552B00"/>
    <w:rsid w:val="005532BB"/>
    <w:rsid w:val="0055353A"/>
    <w:rsid w:val="0055381F"/>
    <w:rsid w:val="005538A8"/>
    <w:rsid w:val="00553FF5"/>
    <w:rsid w:val="0055435A"/>
    <w:rsid w:val="005543BF"/>
    <w:rsid w:val="005544D0"/>
    <w:rsid w:val="005549D4"/>
    <w:rsid w:val="00554C2E"/>
    <w:rsid w:val="00554C51"/>
    <w:rsid w:val="00554F06"/>
    <w:rsid w:val="005553D5"/>
    <w:rsid w:val="00555409"/>
    <w:rsid w:val="0055553F"/>
    <w:rsid w:val="0055555A"/>
    <w:rsid w:val="00555FF6"/>
    <w:rsid w:val="00556117"/>
    <w:rsid w:val="005565DA"/>
    <w:rsid w:val="00556F4B"/>
    <w:rsid w:val="005572E1"/>
    <w:rsid w:val="00557335"/>
    <w:rsid w:val="005573A8"/>
    <w:rsid w:val="00557570"/>
    <w:rsid w:val="005576FF"/>
    <w:rsid w:val="005577AF"/>
    <w:rsid w:val="005578CF"/>
    <w:rsid w:val="00560060"/>
    <w:rsid w:val="005602EE"/>
    <w:rsid w:val="005603EB"/>
    <w:rsid w:val="005604D2"/>
    <w:rsid w:val="00560B13"/>
    <w:rsid w:val="005612E0"/>
    <w:rsid w:val="00561386"/>
    <w:rsid w:val="005614BD"/>
    <w:rsid w:val="00561953"/>
    <w:rsid w:val="00561B3B"/>
    <w:rsid w:val="00561DD5"/>
    <w:rsid w:val="00561E9B"/>
    <w:rsid w:val="005620CD"/>
    <w:rsid w:val="005624D9"/>
    <w:rsid w:val="00562B48"/>
    <w:rsid w:val="00562FDB"/>
    <w:rsid w:val="005636EC"/>
    <w:rsid w:val="0056377E"/>
    <w:rsid w:val="00563C39"/>
    <w:rsid w:val="005643A7"/>
    <w:rsid w:val="005644A7"/>
    <w:rsid w:val="00564887"/>
    <w:rsid w:val="00564F0E"/>
    <w:rsid w:val="00564F3E"/>
    <w:rsid w:val="00565029"/>
    <w:rsid w:val="005654B4"/>
    <w:rsid w:val="00565A4A"/>
    <w:rsid w:val="00565C11"/>
    <w:rsid w:val="00565C97"/>
    <w:rsid w:val="00565CC2"/>
    <w:rsid w:val="00565D09"/>
    <w:rsid w:val="00565D0B"/>
    <w:rsid w:val="00565D13"/>
    <w:rsid w:val="00565E9B"/>
    <w:rsid w:val="00565F7A"/>
    <w:rsid w:val="005663F8"/>
    <w:rsid w:val="005664AA"/>
    <w:rsid w:val="00566502"/>
    <w:rsid w:val="0056655D"/>
    <w:rsid w:val="00566576"/>
    <w:rsid w:val="00566891"/>
    <w:rsid w:val="00566E51"/>
    <w:rsid w:val="0056711C"/>
    <w:rsid w:val="00567239"/>
    <w:rsid w:val="005675C6"/>
    <w:rsid w:val="00567B2D"/>
    <w:rsid w:val="00567F99"/>
    <w:rsid w:val="005702BA"/>
    <w:rsid w:val="00570574"/>
    <w:rsid w:val="0057090A"/>
    <w:rsid w:val="0057153A"/>
    <w:rsid w:val="00571580"/>
    <w:rsid w:val="00571590"/>
    <w:rsid w:val="00571842"/>
    <w:rsid w:val="00571853"/>
    <w:rsid w:val="00571B3A"/>
    <w:rsid w:val="00571E20"/>
    <w:rsid w:val="00572047"/>
    <w:rsid w:val="0057238B"/>
    <w:rsid w:val="00572465"/>
    <w:rsid w:val="005724B6"/>
    <w:rsid w:val="00572520"/>
    <w:rsid w:val="00572771"/>
    <w:rsid w:val="00572DD2"/>
    <w:rsid w:val="00572EEA"/>
    <w:rsid w:val="0057329C"/>
    <w:rsid w:val="005735D3"/>
    <w:rsid w:val="00573A4B"/>
    <w:rsid w:val="0057454D"/>
    <w:rsid w:val="005747E3"/>
    <w:rsid w:val="00574BF2"/>
    <w:rsid w:val="0057579A"/>
    <w:rsid w:val="00575C21"/>
    <w:rsid w:val="00575DA7"/>
    <w:rsid w:val="00576347"/>
    <w:rsid w:val="00576740"/>
    <w:rsid w:val="00576795"/>
    <w:rsid w:val="00576A04"/>
    <w:rsid w:val="00576BD6"/>
    <w:rsid w:val="00576C18"/>
    <w:rsid w:val="00577A16"/>
    <w:rsid w:val="00577BBF"/>
    <w:rsid w:val="00577E39"/>
    <w:rsid w:val="00580266"/>
    <w:rsid w:val="00580434"/>
    <w:rsid w:val="005804B5"/>
    <w:rsid w:val="005804DF"/>
    <w:rsid w:val="0058069B"/>
    <w:rsid w:val="0058083A"/>
    <w:rsid w:val="00580A7C"/>
    <w:rsid w:val="00581111"/>
    <w:rsid w:val="0058122E"/>
    <w:rsid w:val="00581A0D"/>
    <w:rsid w:val="00581B3C"/>
    <w:rsid w:val="00581D6B"/>
    <w:rsid w:val="00582281"/>
    <w:rsid w:val="005827AD"/>
    <w:rsid w:val="005830E5"/>
    <w:rsid w:val="0058349B"/>
    <w:rsid w:val="005835E5"/>
    <w:rsid w:val="005836CE"/>
    <w:rsid w:val="00583870"/>
    <w:rsid w:val="00583A8B"/>
    <w:rsid w:val="00583C04"/>
    <w:rsid w:val="00583E92"/>
    <w:rsid w:val="00583EEA"/>
    <w:rsid w:val="00585495"/>
    <w:rsid w:val="0058603A"/>
    <w:rsid w:val="005860EC"/>
    <w:rsid w:val="00586138"/>
    <w:rsid w:val="00586160"/>
    <w:rsid w:val="005862D2"/>
    <w:rsid w:val="0058641F"/>
    <w:rsid w:val="0058644E"/>
    <w:rsid w:val="00586897"/>
    <w:rsid w:val="0058698C"/>
    <w:rsid w:val="00586B96"/>
    <w:rsid w:val="00586E46"/>
    <w:rsid w:val="005875FC"/>
    <w:rsid w:val="0059003E"/>
    <w:rsid w:val="0059033F"/>
    <w:rsid w:val="005906C3"/>
    <w:rsid w:val="0059080A"/>
    <w:rsid w:val="005909C2"/>
    <w:rsid w:val="00590DAA"/>
    <w:rsid w:val="00590F63"/>
    <w:rsid w:val="00590F96"/>
    <w:rsid w:val="00591050"/>
    <w:rsid w:val="005910FA"/>
    <w:rsid w:val="005911F5"/>
    <w:rsid w:val="0059132D"/>
    <w:rsid w:val="005913D9"/>
    <w:rsid w:val="005915D3"/>
    <w:rsid w:val="0059196E"/>
    <w:rsid w:val="00591C45"/>
    <w:rsid w:val="00592123"/>
    <w:rsid w:val="00592596"/>
    <w:rsid w:val="0059278C"/>
    <w:rsid w:val="00592969"/>
    <w:rsid w:val="00592C28"/>
    <w:rsid w:val="00592E39"/>
    <w:rsid w:val="005935AA"/>
    <w:rsid w:val="00593651"/>
    <w:rsid w:val="0059365D"/>
    <w:rsid w:val="005938F5"/>
    <w:rsid w:val="00593ACF"/>
    <w:rsid w:val="005940CA"/>
    <w:rsid w:val="00594947"/>
    <w:rsid w:val="00594981"/>
    <w:rsid w:val="00594A76"/>
    <w:rsid w:val="00594F76"/>
    <w:rsid w:val="005952A4"/>
    <w:rsid w:val="005954A6"/>
    <w:rsid w:val="005957D9"/>
    <w:rsid w:val="00595DDB"/>
    <w:rsid w:val="005962BE"/>
    <w:rsid w:val="0059645E"/>
    <w:rsid w:val="00597C1C"/>
    <w:rsid w:val="00597E4F"/>
    <w:rsid w:val="00597F88"/>
    <w:rsid w:val="00597FDC"/>
    <w:rsid w:val="005A04CC"/>
    <w:rsid w:val="005A11AF"/>
    <w:rsid w:val="005A1267"/>
    <w:rsid w:val="005A1415"/>
    <w:rsid w:val="005A1496"/>
    <w:rsid w:val="005A16A7"/>
    <w:rsid w:val="005A1900"/>
    <w:rsid w:val="005A1C24"/>
    <w:rsid w:val="005A1C79"/>
    <w:rsid w:val="005A2481"/>
    <w:rsid w:val="005A26C0"/>
    <w:rsid w:val="005A27DC"/>
    <w:rsid w:val="005A2A2B"/>
    <w:rsid w:val="005A2A4D"/>
    <w:rsid w:val="005A329E"/>
    <w:rsid w:val="005A34CA"/>
    <w:rsid w:val="005A3666"/>
    <w:rsid w:val="005A3DA1"/>
    <w:rsid w:val="005A3DFB"/>
    <w:rsid w:val="005A4910"/>
    <w:rsid w:val="005A4D30"/>
    <w:rsid w:val="005A5060"/>
    <w:rsid w:val="005A5C41"/>
    <w:rsid w:val="005A60CB"/>
    <w:rsid w:val="005A6327"/>
    <w:rsid w:val="005A654F"/>
    <w:rsid w:val="005A662E"/>
    <w:rsid w:val="005A689A"/>
    <w:rsid w:val="005A6B61"/>
    <w:rsid w:val="005A6CB7"/>
    <w:rsid w:val="005A6D33"/>
    <w:rsid w:val="005A6E70"/>
    <w:rsid w:val="005A776E"/>
    <w:rsid w:val="005A7829"/>
    <w:rsid w:val="005A790D"/>
    <w:rsid w:val="005B0117"/>
    <w:rsid w:val="005B07BC"/>
    <w:rsid w:val="005B0D5F"/>
    <w:rsid w:val="005B1109"/>
    <w:rsid w:val="005B111D"/>
    <w:rsid w:val="005B14A5"/>
    <w:rsid w:val="005B1A79"/>
    <w:rsid w:val="005B2566"/>
    <w:rsid w:val="005B2878"/>
    <w:rsid w:val="005B2BC3"/>
    <w:rsid w:val="005B2C3D"/>
    <w:rsid w:val="005B316A"/>
    <w:rsid w:val="005B318A"/>
    <w:rsid w:val="005B3721"/>
    <w:rsid w:val="005B3E56"/>
    <w:rsid w:val="005B407A"/>
    <w:rsid w:val="005B414B"/>
    <w:rsid w:val="005B423B"/>
    <w:rsid w:val="005B4320"/>
    <w:rsid w:val="005B4473"/>
    <w:rsid w:val="005B482F"/>
    <w:rsid w:val="005B49A0"/>
    <w:rsid w:val="005B4EDB"/>
    <w:rsid w:val="005B4F32"/>
    <w:rsid w:val="005B50D4"/>
    <w:rsid w:val="005B51DB"/>
    <w:rsid w:val="005B5578"/>
    <w:rsid w:val="005B58DD"/>
    <w:rsid w:val="005B6375"/>
    <w:rsid w:val="005B64C3"/>
    <w:rsid w:val="005B65D9"/>
    <w:rsid w:val="005B673E"/>
    <w:rsid w:val="005B6896"/>
    <w:rsid w:val="005B6A1C"/>
    <w:rsid w:val="005B6D06"/>
    <w:rsid w:val="005B7797"/>
    <w:rsid w:val="005B7922"/>
    <w:rsid w:val="005B7F89"/>
    <w:rsid w:val="005C02C0"/>
    <w:rsid w:val="005C037A"/>
    <w:rsid w:val="005C0664"/>
    <w:rsid w:val="005C0770"/>
    <w:rsid w:val="005C125F"/>
    <w:rsid w:val="005C13A9"/>
    <w:rsid w:val="005C1A1E"/>
    <w:rsid w:val="005C1E7D"/>
    <w:rsid w:val="005C2193"/>
    <w:rsid w:val="005C2247"/>
    <w:rsid w:val="005C282F"/>
    <w:rsid w:val="005C296D"/>
    <w:rsid w:val="005C2DDF"/>
    <w:rsid w:val="005C2E38"/>
    <w:rsid w:val="005C2E3E"/>
    <w:rsid w:val="005C33D7"/>
    <w:rsid w:val="005C3841"/>
    <w:rsid w:val="005C38C5"/>
    <w:rsid w:val="005C3C93"/>
    <w:rsid w:val="005C3DC3"/>
    <w:rsid w:val="005C3FF6"/>
    <w:rsid w:val="005C40E5"/>
    <w:rsid w:val="005C4164"/>
    <w:rsid w:val="005C4190"/>
    <w:rsid w:val="005C4232"/>
    <w:rsid w:val="005C42C8"/>
    <w:rsid w:val="005C4436"/>
    <w:rsid w:val="005C44CB"/>
    <w:rsid w:val="005C4692"/>
    <w:rsid w:val="005C4700"/>
    <w:rsid w:val="005C47D4"/>
    <w:rsid w:val="005C48A2"/>
    <w:rsid w:val="005C4E0F"/>
    <w:rsid w:val="005C5314"/>
    <w:rsid w:val="005C54DB"/>
    <w:rsid w:val="005C57B1"/>
    <w:rsid w:val="005C5AF3"/>
    <w:rsid w:val="005C61BF"/>
    <w:rsid w:val="005C6320"/>
    <w:rsid w:val="005C651E"/>
    <w:rsid w:val="005C6541"/>
    <w:rsid w:val="005C6644"/>
    <w:rsid w:val="005C6BC4"/>
    <w:rsid w:val="005C6DDB"/>
    <w:rsid w:val="005C782B"/>
    <w:rsid w:val="005C7BCD"/>
    <w:rsid w:val="005D0879"/>
    <w:rsid w:val="005D0D25"/>
    <w:rsid w:val="005D0FA8"/>
    <w:rsid w:val="005D0FF2"/>
    <w:rsid w:val="005D1105"/>
    <w:rsid w:val="005D1160"/>
    <w:rsid w:val="005D147B"/>
    <w:rsid w:val="005D15C6"/>
    <w:rsid w:val="005D17B0"/>
    <w:rsid w:val="005D2083"/>
    <w:rsid w:val="005D2291"/>
    <w:rsid w:val="005D22D9"/>
    <w:rsid w:val="005D26A5"/>
    <w:rsid w:val="005D2712"/>
    <w:rsid w:val="005D2BC2"/>
    <w:rsid w:val="005D2E86"/>
    <w:rsid w:val="005D3095"/>
    <w:rsid w:val="005D32DC"/>
    <w:rsid w:val="005D330C"/>
    <w:rsid w:val="005D37A2"/>
    <w:rsid w:val="005D3B6D"/>
    <w:rsid w:val="005D41C3"/>
    <w:rsid w:val="005D438E"/>
    <w:rsid w:val="005D453D"/>
    <w:rsid w:val="005D45A5"/>
    <w:rsid w:val="005D47DB"/>
    <w:rsid w:val="005D489F"/>
    <w:rsid w:val="005D4D51"/>
    <w:rsid w:val="005D5010"/>
    <w:rsid w:val="005D506F"/>
    <w:rsid w:val="005D5E87"/>
    <w:rsid w:val="005D5F83"/>
    <w:rsid w:val="005D608B"/>
    <w:rsid w:val="005D67AB"/>
    <w:rsid w:val="005D6A53"/>
    <w:rsid w:val="005D6C81"/>
    <w:rsid w:val="005D7055"/>
    <w:rsid w:val="005D70B6"/>
    <w:rsid w:val="005D7468"/>
    <w:rsid w:val="005D75FF"/>
    <w:rsid w:val="005D7686"/>
    <w:rsid w:val="005D781E"/>
    <w:rsid w:val="005D790E"/>
    <w:rsid w:val="005D7B9B"/>
    <w:rsid w:val="005D7EFB"/>
    <w:rsid w:val="005D7F2B"/>
    <w:rsid w:val="005E0001"/>
    <w:rsid w:val="005E01AF"/>
    <w:rsid w:val="005E0617"/>
    <w:rsid w:val="005E09F2"/>
    <w:rsid w:val="005E0B69"/>
    <w:rsid w:val="005E0DFE"/>
    <w:rsid w:val="005E0F03"/>
    <w:rsid w:val="005E1259"/>
    <w:rsid w:val="005E1B32"/>
    <w:rsid w:val="005E1BE1"/>
    <w:rsid w:val="005E1C3C"/>
    <w:rsid w:val="005E1FED"/>
    <w:rsid w:val="005E21F5"/>
    <w:rsid w:val="005E21FA"/>
    <w:rsid w:val="005E227F"/>
    <w:rsid w:val="005E245B"/>
    <w:rsid w:val="005E25FC"/>
    <w:rsid w:val="005E2725"/>
    <w:rsid w:val="005E293A"/>
    <w:rsid w:val="005E2FF9"/>
    <w:rsid w:val="005E3583"/>
    <w:rsid w:val="005E35E9"/>
    <w:rsid w:val="005E377C"/>
    <w:rsid w:val="005E385C"/>
    <w:rsid w:val="005E4F5E"/>
    <w:rsid w:val="005E50F0"/>
    <w:rsid w:val="005E52E5"/>
    <w:rsid w:val="005E541C"/>
    <w:rsid w:val="005E57A8"/>
    <w:rsid w:val="005E5C3B"/>
    <w:rsid w:val="005E5D1D"/>
    <w:rsid w:val="005E6855"/>
    <w:rsid w:val="005E6C9E"/>
    <w:rsid w:val="005E6D7E"/>
    <w:rsid w:val="005E6D9F"/>
    <w:rsid w:val="005E7027"/>
    <w:rsid w:val="005E7105"/>
    <w:rsid w:val="005E7177"/>
    <w:rsid w:val="005E7314"/>
    <w:rsid w:val="005E7DCC"/>
    <w:rsid w:val="005E7E80"/>
    <w:rsid w:val="005F00F6"/>
    <w:rsid w:val="005F016C"/>
    <w:rsid w:val="005F0AFF"/>
    <w:rsid w:val="005F0CF6"/>
    <w:rsid w:val="005F0D21"/>
    <w:rsid w:val="005F1090"/>
    <w:rsid w:val="005F1475"/>
    <w:rsid w:val="005F1851"/>
    <w:rsid w:val="005F1A31"/>
    <w:rsid w:val="005F1E87"/>
    <w:rsid w:val="005F1FB3"/>
    <w:rsid w:val="005F1FBE"/>
    <w:rsid w:val="005F223C"/>
    <w:rsid w:val="005F2429"/>
    <w:rsid w:val="005F265E"/>
    <w:rsid w:val="005F279F"/>
    <w:rsid w:val="005F2DAC"/>
    <w:rsid w:val="005F2F71"/>
    <w:rsid w:val="005F2FCE"/>
    <w:rsid w:val="005F3513"/>
    <w:rsid w:val="005F37E7"/>
    <w:rsid w:val="005F3997"/>
    <w:rsid w:val="005F3C5C"/>
    <w:rsid w:val="005F3DFE"/>
    <w:rsid w:val="005F4677"/>
    <w:rsid w:val="005F5027"/>
    <w:rsid w:val="005F5725"/>
    <w:rsid w:val="005F583F"/>
    <w:rsid w:val="005F5913"/>
    <w:rsid w:val="005F5A01"/>
    <w:rsid w:val="005F5B93"/>
    <w:rsid w:val="005F6310"/>
    <w:rsid w:val="005F673F"/>
    <w:rsid w:val="005F6A8F"/>
    <w:rsid w:val="005F705A"/>
    <w:rsid w:val="005F7149"/>
    <w:rsid w:val="005F750E"/>
    <w:rsid w:val="005F7559"/>
    <w:rsid w:val="005F778E"/>
    <w:rsid w:val="005F785F"/>
    <w:rsid w:val="006000BC"/>
    <w:rsid w:val="006004E1"/>
    <w:rsid w:val="00600A2B"/>
    <w:rsid w:val="00600B33"/>
    <w:rsid w:val="00600CC6"/>
    <w:rsid w:val="00601230"/>
    <w:rsid w:val="006012CA"/>
    <w:rsid w:val="006015EC"/>
    <w:rsid w:val="00601E36"/>
    <w:rsid w:val="006022AE"/>
    <w:rsid w:val="0060233C"/>
    <w:rsid w:val="00602765"/>
    <w:rsid w:val="006029CA"/>
    <w:rsid w:val="00602B1C"/>
    <w:rsid w:val="00603174"/>
    <w:rsid w:val="006035B6"/>
    <w:rsid w:val="00603B02"/>
    <w:rsid w:val="00603C05"/>
    <w:rsid w:val="00603C4F"/>
    <w:rsid w:val="00603D8E"/>
    <w:rsid w:val="006044B6"/>
    <w:rsid w:val="00605538"/>
    <w:rsid w:val="00605716"/>
    <w:rsid w:val="00605A1D"/>
    <w:rsid w:val="00605CAC"/>
    <w:rsid w:val="00605CDF"/>
    <w:rsid w:val="00606853"/>
    <w:rsid w:val="00606BDA"/>
    <w:rsid w:val="00607002"/>
    <w:rsid w:val="0060700C"/>
    <w:rsid w:val="006076AD"/>
    <w:rsid w:val="00607F22"/>
    <w:rsid w:val="006100A8"/>
    <w:rsid w:val="006103B7"/>
    <w:rsid w:val="00610795"/>
    <w:rsid w:val="00610977"/>
    <w:rsid w:val="00610A76"/>
    <w:rsid w:val="00610EAD"/>
    <w:rsid w:val="00610FB9"/>
    <w:rsid w:val="006115FA"/>
    <w:rsid w:val="006116F3"/>
    <w:rsid w:val="0061175A"/>
    <w:rsid w:val="006118D0"/>
    <w:rsid w:val="00611AF2"/>
    <w:rsid w:val="00611B43"/>
    <w:rsid w:val="00612124"/>
    <w:rsid w:val="00612396"/>
    <w:rsid w:val="006124C9"/>
    <w:rsid w:val="006125A4"/>
    <w:rsid w:val="006129E5"/>
    <w:rsid w:val="00613504"/>
    <w:rsid w:val="00613509"/>
    <w:rsid w:val="0061397F"/>
    <w:rsid w:val="00613F63"/>
    <w:rsid w:val="00614C48"/>
    <w:rsid w:val="006151D1"/>
    <w:rsid w:val="006151E3"/>
    <w:rsid w:val="00615526"/>
    <w:rsid w:val="0061570D"/>
    <w:rsid w:val="006159BE"/>
    <w:rsid w:val="00615C01"/>
    <w:rsid w:val="00615E63"/>
    <w:rsid w:val="006162C9"/>
    <w:rsid w:val="006163B1"/>
    <w:rsid w:val="006164E4"/>
    <w:rsid w:val="00616641"/>
    <w:rsid w:val="00616ADE"/>
    <w:rsid w:val="00616EC8"/>
    <w:rsid w:val="006177CA"/>
    <w:rsid w:val="00617B20"/>
    <w:rsid w:val="00617EF3"/>
    <w:rsid w:val="00617F11"/>
    <w:rsid w:val="00620176"/>
    <w:rsid w:val="006205C7"/>
    <w:rsid w:val="006205EE"/>
    <w:rsid w:val="00620EA6"/>
    <w:rsid w:val="00621091"/>
    <w:rsid w:val="006210E6"/>
    <w:rsid w:val="0062162D"/>
    <w:rsid w:val="00621904"/>
    <w:rsid w:val="00622372"/>
    <w:rsid w:val="006225EE"/>
    <w:rsid w:val="00622645"/>
    <w:rsid w:val="00622B16"/>
    <w:rsid w:val="00622FC1"/>
    <w:rsid w:val="00623103"/>
    <w:rsid w:val="006232E6"/>
    <w:rsid w:val="0062341D"/>
    <w:rsid w:val="00623F54"/>
    <w:rsid w:val="00624574"/>
    <w:rsid w:val="00624A5F"/>
    <w:rsid w:val="00624B12"/>
    <w:rsid w:val="00624DE5"/>
    <w:rsid w:val="00624EF2"/>
    <w:rsid w:val="006250AD"/>
    <w:rsid w:val="006252CD"/>
    <w:rsid w:val="00625432"/>
    <w:rsid w:val="0062556F"/>
    <w:rsid w:val="006259FF"/>
    <w:rsid w:val="00625E93"/>
    <w:rsid w:val="00625FDA"/>
    <w:rsid w:val="006260AD"/>
    <w:rsid w:val="00626151"/>
    <w:rsid w:val="006267A3"/>
    <w:rsid w:val="00626821"/>
    <w:rsid w:val="0062714F"/>
    <w:rsid w:val="006273D7"/>
    <w:rsid w:val="00627873"/>
    <w:rsid w:val="00627F9D"/>
    <w:rsid w:val="00630251"/>
    <w:rsid w:val="00630557"/>
    <w:rsid w:val="006307CD"/>
    <w:rsid w:val="006308ED"/>
    <w:rsid w:val="00630920"/>
    <w:rsid w:val="00630C16"/>
    <w:rsid w:val="00630CC7"/>
    <w:rsid w:val="00630E35"/>
    <w:rsid w:val="00630F1B"/>
    <w:rsid w:val="00631734"/>
    <w:rsid w:val="0063174C"/>
    <w:rsid w:val="006318EF"/>
    <w:rsid w:val="00631984"/>
    <w:rsid w:val="00631AFE"/>
    <w:rsid w:val="006322F0"/>
    <w:rsid w:val="00632AD8"/>
    <w:rsid w:val="00633105"/>
    <w:rsid w:val="00633379"/>
    <w:rsid w:val="006335A6"/>
    <w:rsid w:val="006335F0"/>
    <w:rsid w:val="00633AC7"/>
    <w:rsid w:val="0063400C"/>
    <w:rsid w:val="00634389"/>
    <w:rsid w:val="006346AC"/>
    <w:rsid w:val="006348A9"/>
    <w:rsid w:val="00634AEE"/>
    <w:rsid w:val="00634C5A"/>
    <w:rsid w:val="00634EF7"/>
    <w:rsid w:val="006356C0"/>
    <w:rsid w:val="00635724"/>
    <w:rsid w:val="00635771"/>
    <w:rsid w:val="006358F1"/>
    <w:rsid w:val="006360F4"/>
    <w:rsid w:val="006361C6"/>
    <w:rsid w:val="006369B2"/>
    <w:rsid w:val="00636EA5"/>
    <w:rsid w:val="0063742B"/>
    <w:rsid w:val="00637685"/>
    <w:rsid w:val="00637C2F"/>
    <w:rsid w:val="00637EEC"/>
    <w:rsid w:val="00640411"/>
    <w:rsid w:val="00640817"/>
    <w:rsid w:val="0064089D"/>
    <w:rsid w:val="006409EF"/>
    <w:rsid w:val="00640AB9"/>
    <w:rsid w:val="00640AC7"/>
    <w:rsid w:val="00640CBD"/>
    <w:rsid w:val="00640F72"/>
    <w:rsid w:val="00640F9C"/>
    <w:rsid w:val="00641018"/>
    <w:rsid w:val="00641042"/>
    <w:rsid w:val="00641109"/>
    <w:rsid w:val="00641563"/>
    <w:rsid w:val="006416C0"/>
    <w:rsid w:val="006417C7"/>
    <w:rsid w:val="00641967"/>
    <w:rsid w:val="00641A73"/>
    <w:rsid w:val="00641DE3"/>
    <w:rsid w:val="00642106"/>
    <w:rsid w:val="00642140"/>
    <w:rsid w:val="006426FE"/>
    <w:rsid w:val="00642D39"/>
    <w:rsid w:val="00642DA0"/>
    <w:rsid w:val="00642F03"/>
    <w:rsid w:val="0064311B"/>
    <w:rsid w:val="00643253"/>
    <w:rsid w:val="00643286"/>
    <w:rsid w:val="006432FD"/>
    <w:rsid w:val="00643BF0"/>
    <w:rsid w:val="00643D52"/>
    <w:rsid w:val="006441DE"/>
    <w:rsid w:val="00644204"/>
    <w:rsid w:val="0064513A"/>
    <w:rsid w:val="006451A9"/>
    <w:rsid w:val="00645BC3"/>
    <w:rsid w:val="00645C22"/>
    <w:rsid w:val="00645E77"/>
    <w:rsid w:val="006461B2"/>
    <w:rsid w:val="00646860"/>
    <w:rsid w:val="0064693E"/>
    <w:rsid w:val="00646F9B"/>
    <w:rsid w:val="006470B5"/>
    <w:rsid w:val="006474BA"/>
    <w:rsid w:val="006477CB"/>
    <w:rsid w:val="00647AC2"/>
    <w:rsid w:val="00647CF0"/>
    <w:rsid w:val="00650423"/>
    <w:rsid w:val="006506EE"/>
    <w:rsid w:val="006508C6"/>
    <w:rsid w:val="00651010"/>
    <w:rsid w:val="0065107A"/>
    <w:rsid w:val="0065157F"/>
    <w:rsid w:val="00651BA3"/>
    <w:rsid w:val="00652007"/>
    <w:rsid w:val="00652118"/>
    <w:rsid w:val="00652E9B"/>
    <w:rsid w:val="00653012"/>
    <w:rsid w:val="00653379"/>
    <w:rsid w:val="006533DE"/>
    <w:rsid w:val="006535AE"/>
    <w:rsid w:val="0065366B"/>
    <w:rsid w:val="00653A39"/>
    <w:rsid w:val="00653BAA"/>
    <w:rsid w:val="00653F84"/>
    <w:rsid w:val="006540E8"/>
    <w:rsid w:val="0065432D"/>
    <w:rsid w:val="0065442E"/>
    <w:rsid w:val="006545DD"/>
    <w:rsid w:val="0065497F"/>
    <w:rsid w:val="006549E4"/>
    <w:rsid w:val="00654A56"/>
    <w:rsid w:val="00654B77"/>
    <w:rsid w:val="006552DE"/>
    <w:rsid w:val="006555ED"/>
    <w:rsid w:val="006558EB"/>
    <w:rsid w:val="00655C03"/>
    <w:rsid w:val="00655C12"/>
    <w:rsid w:val="00655D53"/>
    <w:rsid w:val="00655E27"/>
    <w:rsid w:val="00655E83"/>
    <w:rsid w:val="006560BE"/>
    <w:rsid w:val="00656164"/>
    <w:rsid w:val="0065620F"/>
    <w:rsid w:val="00656219"/>
    <w:rsid w:val="006564FD"/>
    <w:rsid w:val="006565DD"/>
    <w:rsid w:val="00656982"/>
    <w:rsid w:val="00656A1C"/>
    <w:rsid w:val="00656AA3"/>
    <w:rsid w:val="00656B54"/>
    <w:rsid w:val="00656FDD"/>
    <w:rsid w:val="0065733B"/>
    <w:rsid w:val="00657496"/>
    <w:rsid w:val="00657560"/>
    <w:rsid w:val="00657673"/>
    <w:rsid w:val="00657678"/>
    <w:rsid w:val="00657BBC"/>
    <w:rsid w:val="00657E46"/>
    <w:rsid w:val="00657E6A"/>
    <w:rsid w:val="00657EEC"/>
    <w:rsid w:val="006604FB"/>
    <w:rsid w:val="006606F7"/>
    <w:rsid w:val="00660766"/>
    <w:rsid w:val="00660A05"/>
    <w:rsid w:val="00660A49"/>
    <w:rsid w:val="0066105D"/>
    <w:rsid w:val="006614FB"/>
    <w:rsid w:val="006616A6"/>
    <w:rsid w:val="00661FF0"/>
    <w:rsid w:val="0066207F"/>
    <w:rsid w:val="00662137"/>
    <w:rsid w:val="00662374"/>
    <w:rsid w:val="006626FF"/>
    <w:rsid w:val="00662E5E"/>
    <w:rsid w:val="00662F55"/>
    <w:rsid w:val="00663010"/>
    <w:rsid w:val="00663284"/>
    <w:rsid w:val="006632DC"/>
    <w:rsid w:val="00663889"/>
    <w:rsid w:val="00663ACD"/>
    <w:rsid w:val="00663D0A"/>
    <w:rsid w:val="00663D7D"/>
    <w:rsid w:val="00663E1D"/>
    <w:rsid w:val="006642B4"/>
    <w:rsid w:val="00664607"/>
    <w:rsid w:val="00664751"/>
    <w:rsid w:val="00664834"/>
    <w:rsid w:val="00664842"/>
    <w:rsid w:val="0066490B"/>
    <w:rsid w:val="0066492E"/>
    <w:rsid w:val="00664C15"/>
    <w:rsid w:val="00665081"/>
    <w:rsid w:val="006651E8"/>
    <w:rsid w:val="006653D0"/>
    <w:rsid w:val="006654F9"/>
    <w:rsid w:val="0066550C"/>
    <w:rsid w:val="00665532"/>
    <w:rsid w:val="006661F0"/>
    <w:rsid w:val="006665C1"/>
    <w:rsid w:val="006668EE"/>
    <w:rsid w:val="00666950"/>
    <w:rsid w:val="00666ACD"/>
    <w:rsid w:val="00666ADE"/>
    <w:rsid w:val="006671A4"/>
    <w:rsid w:val="00667382"/>
    <w:rsid w:val="0066782B"/>
    <w:rsid w:val="00667A86"/>
    <w:rsid w:val="0067007D"/>
    <w:rsid w:val="0067048E"/>
    <w:rsid w:val="00670515"/>
    <w:rsid w:val="0067054F"/>
    <w:rsid w:val="0067087A"/>
    <w:rsid w:val="006709B5"/>
    <w:rsid w:val="00670F7F"/>
    <w:rsid w:val="006712DA"/>
    <w:rsid w:val="00671BF0"/>
    <w:rsid w:val="00671C39"/>
    <w:rsid w:val="00671D42"/>
    <w:rsid w:val="00671E8B"/>
    <w:rsid w:val="00671FD7"/>
    <w:rsid w:val="00672158"/>
    <w:rsid w:val="006722EF"/>
    <w:rsid w:val="00672605"/>
    <w:rsid w:val="006732E4"/>
    <w:rsid w:val="006737EC"/>
    <w:rsid w:val="0067392E"/>
    <w:rsid w:val="006739F0"/>
    <w:rsid w:val="00673A36"/>
    <w:rsid w:val="0067414B"/>
    <w:rsid w:val="006748BD"/>
    <w:rsid w:val="006748DC"/>
    <w:rsid w:val="00674BF8"/>
    <w:rsid w:val="00674F20"/>
    <w:rsid w:val="00674F7F"/>
    <w:rsid w:val="0067543B"/>
    <w:rsid w:val="006757DB"/>
    <w:rsid w:val="00675CB1"/>
    <w:rsid w:val="00675CC2"/>
    <w:rsid w:val="00675CF8"/>
    <w:rsid w:val="0067612A"/>
    <w:rsid w:val="00676131"/>
    <w:rsid w:val="00676167"/>
    <w:rsid w:val="0067637A"/>
    <w:rsid w:val="006765B7"/>
    <w:rsid w:val="0067691C"/>
    <w:rsid w:val="00676950"/>
    <w:rsid w:val="00676D26"/>
    <w:rsid w:val="00676E63"/>
    <w:rsid w:val="00676FB6"/>
    <w:rsid w:val="006771B6"/>
    <w:rsid w:val="006771F0"/>
    <w:rsid w:val="00677CDD"/>
    <w:rsid w:val="006808A9"/>
    <w:rsid w:val="00680A3F"/>
    <w:rsid w:val="0068101B"/>
    <w:rsid w:val="006814FA"/>
    <w:rsid w:val="006815AA"/>
    <w:rsid w:val="0068188F"/>
    <w:rsid w:val="00681B2B"/>
    <w:rsid w:val="00681B62"/>
    <w:rsid w:val="00681CE6"/>
    <w:rsid w:val="00682925"/>
    <w:rsid w:val="00682932"/>
    <w:rsid w:val="00682AA8"/>
    <w:rsid w:val="00682DFA"/>
    <w:rsid w:val="00682EA7"/>
    <w:rsid w:val="00683128"/>
    <w:rsid w:val="006838A0"/>
    <w:rsid w:val="0068392D"/>
    <w:rsid w:val="00683A19"/>
    <w:rsid w:val="00683A46"/>
    <w:rsid w:val="00683B08"/>
    <w:rsid w:val="00683EC8"/>
    <w:rsid w:val="006844CE"/>
    <w:rsid w:val="00684541"/>
    <w:rsid w:val="0068488C"/>
    <w:rsid w:val="00684C4B"/>
    <w:rsid w:val="00684DCD"/>
    <w:rsid w:val="00684DF4"/>
    <w:rsid w:val="00684ED1"/>
    <w:rsid w:val="00685396"/>
    <w:rsid w:val="0068542A"/>
    <w:rsid w:val="00685726"/>
    <w:rsid w:val="00685913"/>
    <w:rsid w:val="00685943"/>
    <w:rsid w:val="00685A7B"/>
    <w:rsid w:val="00685C7B"/>
    <w:rsid w:val="00685E03"/>
    <w:rsid w:val="00686089"/>
    <w:rsid w:val="006860E9"/>
    <w:rsid w:val="00686186"/>
    <w:rsid w:val="00686526"/>
    <w:rsid w:val="006868CB"/>
    <w:rsid w:val="00686941"/>
    <w:rsid w:val="00686CC0"/>
    <w:rsid w:val="0068786C"/>
    <w:rsid w:val="00687A9F"/>
    <w:rsid w:val="00687C37"/>
    <w:rsid w:val="00687E01"/>
    <w:rsid w:val="006902C3"/>
    <w:rsid w:val="006904C1"/>
    <w:rsid w:val="00690974"/>
    <w:rsid w:val="00691173"/>
    <w:rsid w:val="00691593"/>
    <w:rsid w:val="0069176F"/>
    <w:rsid w:val="00691840"/>
    <w:rsid w:val="00691A07"/>
    <w:rsid w:val="00691D12"/>
    <w:rsid w:val="00691D2A"/>
    <w:rsid w:val="00692068"/>
    <w:rsid w:val="00692316"/>
    <w:rsid w:val="006929E1"/>
    <w:rsid w:val="00692C48"/>
    <w:rsid w:val="00692FC2"/>
    <w:rsid w:val="00693099"/>
    <w:rsid w:val="00693582"/>
    <w:rsid w:val="00693A72"/>
    <w:rsid w:val="00693A96"/>
    <w:rsid w:val="006941A5"/>
    <w:rsid w:val="0069441B"/>
    <w:rsid w:val="0069446A"/>
    <w:rsid w:val="006949E4"/>
    <w:rsid w:val="00694A24"/>
    <w:rsid w:val="00694BE3"/>
    <w:rsid w:val="00694C8D"/>
    <w:rsid w:val="00694DE3"/>
    <w:rsid w:val="00694EE8"/>
    <w:rsid w:val="006950BE"/>
    <w:rsid w:val="0069547B"/>
    <w:rsid w:val="006955A6"/>
    <w:rsid w:val="00695B4D"/>
    <w:rsid w:val="00695CE9"/>
    <w:rsid w:val="006965AB"/>
    <w:rsid w:val="006966BA"/>
    <w:rsid w:val="0069678C"/>
    <w:rsid w:val="006968C8"/>
    <w:rsid w:val="0069692E"/>
    <w:rsid w:val="00696A90"/>
    <w:rsid w:val="006970CA"/>
    <w:rsid w:val="00697605"/>
    <w:rsid w:val="006979B8"/>
    <w:rsid w:val="006979F4"/>
    <w:rsid w:val="00697BB5"/>
    <w:rsid w:val="00697CE4"/>
    <w:rsid w:val="006A00F1"/>
    <w:rsid w:val="006A00F9"/>
    <w:rsid w:val="006A024E"/>
    <w:rsid w:val="006A0428"/>
    <w:rsid w:val="006A061C"/>
    <w:rsid w:val="006A0E18"/>
    <w:rsid w:val="006A1125"/>
    <w:rsid w:val="006A14A3"/>
    <w:rsid w:val="006A1730"/>
    <w:rsid w:val="006A17B2"/>
    <w:rsid w:val="006A17C4"/>
    <w:rsid w:val="006A1AA3"/>
    <w:rsid w:val="006A1BFA"/>
    <w:rsid w:val="006A1C58"/>
    <w:rsid w:val="006A1E76"/>
    <w:rsid w:val="006A241F"/>
    <w:rsid w:val="006A280D"/>
    <w:rsid w:val="006A28A1"/>
    <w:rsid w:val="006A2937"/>
    <w:rsid w:val="006A2BDF"/>
    <w:rsid w:val="006A2F69"/>
    <w:rsid w:val="006A3208"/>
    <w:rsid w:val="006A33F3"/>
    <w:rsid w:val="006A3A3D"/>
    <w:rsid w:val="006A4196"/>
    <w:rsid w:val="006A4391"/>
    <w:rsid w:val="006A4473"/>
    <w:rsid w:val="006A46EC"/>
    <w:rsid w:val="006A4903"/>
    <w:rsid w:val="006A4BF5"/>
    <w:rsid w:val="006A4F5A"/>
    <w:rsid w:val="006A5859"/>
    <w:rsid w:val="006A5902"/>
    <w:rsid w:val="006A5963"/>
    <w:rsid w:val="006A620C"/>
    <w:rsid w:val="006A6999"/>
    <w:rsid w:val="006A6D78"/>
    <w:rsid w:val="006A6DE5"/>
    <w:rsid w:val="006A6F07"/>
    <w:rsid w:val="006A7587"/>
    <w:rsid w:val="006A7B87"/>
    <w:rsid w:val="006A7DC0"/>
    <w:rsid w:val="006A7EE3"/>
    <w:rsid w:val="006B05B3"/>
    <w:rsid w:val="006B077E"/>
    <w:rsid w:val="006B082C"/>
    <w:rsid w:val="006B094A"/>
    <w:rsid w:val="006B098B"/>
    <w:rsid w:val="006B0AE8"/>
    <w:rsid w:val="006B100A"/>
    <w:rsid w:val="006B1066"/>
    <w:rsid w:val="006B1504"/>
    <w:rsid w:val="006B16BB"/>
    <w:rsid w:val="006B1A05"/>
    <w:rsid w:val="006B1A84"/>
    <w:rsid w:val="006B1E11"/>
    <w:rsid w:val="006B1FF9"/>
    <w:rsid w:val="006B228B"/>
    <w:rsid w:val="006B2470"/>
    <w:rsid w:val="006B2EC2"/>
    <w:rsid w:val="006B2F7E"/>
    <w:rsid w:val="006B3211"/>
    <w:rsid w:val="006B3242"/>
    <w:rsid w:val="006B329C"/>
    <w:rsid w:val="006B3AB1"/>
    <w:rsid w:val="006B3E3F"/>
    <w:rsid w:val="006B4367"/>
    <w:rsid w:val="006B47CC"/>
    <w:rsid w:val="006B4911"/>
    <w:rsid w:val="006B4EF5"/>
    <w:rsid w:val="006B5674"/>
    <w:rsid w:val="006B5DBF"/>
    <w:rsid w:val="006B5DF1"/>
    <w:rsid w:val="006B612B"/>
    <w:rsid w:val="006B64A2"/>
    <w:rsid w:val="006B6787"/>
    <w:rsid w:val="006B68FF"/>
    <w:rsid w:val="006B6981"/>
    <w:rsid w:val="006B6C1F"/>
    <w:rsid w:val="006B6CF8"/>
    <w:rsid w:val="006B6DAF"/>
    <w:rsid w:val="006B7DA0"/>
    <w:rsid w:val="006C0049"/>
    <w:rsid w:val="006C00E9"/>
    <w:rsid w:val="006C0332"/>
    <w:rsid w:val="006C04D1"/>
    <w:rsid w:val="006C06B7"/>
    <w:rsid w:val="006C06B9"/>
    <w:rsid w:val="006C0776"/>
    <w:rsid w:val="006C07B6"/>
    <w:rsid w:val="006C0FB0"/>
    <w:rsid w:val="006C111F"/>
    <w:rsid w:val="006C1156"/>
    <w:rsid w:val="006C11AD"/>
    <w:rsid w:val="006C2244"/>
    <w:rsid w:val="006C25C7"/>
    <w:rsid w:val="006C282A"/>
    <w:rsid w:val="006C2944"/>
    <w:rsid w:val="006C2A7A"/>
    <w:rsid w:val="006C3CFE"/>
    <w:rsid w:val="006C4427"/>
    <w:rsid w:val="006C450B"/>
    <w:rsid w:val="006C4677"/>
    <w:rsid w:val="006C4767"/>
    <w:rsid w:val="006C4775"/>
    <w:rsid w:val="006C4876"/>
    <w:rsid w:val="006C4CF4"/>
    <w:rsid w:val="006C4FA0"/>
    <w:rsid w:val="006C5265"/>
    <w:rsid w:val="006C534F"/>
    <w:rsid w:val="006C5671"/>
    <w:rsid w:val="006C5AA2"/>
    <w:rsid w:val="006C5C6F"/>
    <w:rsid w:val="006C5D11"/>
    <w:rsid w:val="006C6112"/>
    <w:rsid w:val="006C656B"/>
    <w:rsid w:val="006C6C82"/>
    <w:rsid w:val="006C6FBC"/>
    <w:rsid w:val="006C73D3"/>
    <w:rsid w:val="006C7541"/>
    <w:rsid w:val="006C788F"/>
    <w:rsid w:val="006C791F"/>
    <w:rsid w:val="006C7A21"/>
    <w:rsid w:val="006C7B00"/>
    <w:rsid w:val="006D019C"/>
    <w:rsid w:val="006D06A6"/>
    <w:rsid w:val="006D0948"/>
    <w:rsid w:val="006D0B43"/>
    <w:rsid w:val="006D0E7E"/>
    <w:rsid w:val="006D10D1"/>
    <w:rsid w:val="006D160C"/>
    <w:rsid w:val="006D167B"/>
    <w:rsid w:val="006D1910"/>
    <w:rsid w:val="006D1968"/>
    <w:rsid w:val="006D1997"/>
    <w:rsid w:val="006D1A50"/>
    <w:rsid w:val="006D1CD9"/>
    <w:rsid w:val="006D1D16"/>
    <w:rsid w:val="006D1E56"/>
    <w:rsid w:val="006D202E"/>
    <w:rsid w:val="006D246C"/>
    <w:rsid w:val="006D24CA"/>
    <w:rsid w:val="006D277E"/>
    <w:rsid w:val="006D27CC"/>
    <w:rsid w:val="006D2958"/>
    <w:rsid w:val="006D2CAA"/>
    <w:rsid w:val="006D30F8"/>
    <w:rsid w:val="006D315F"/>
    <w:rsid w:val="006D3294"/>
    <w:rsid w:val="006D336F"/>
    <w:rsid w:val="006D3383"/>
    <w:rsid w:val="006D3BCA"/>
    <w:rsid w:val="006D3D87"/>
    <w:rsid w:val="006D3F2A"/>
    <w:rsid w:val="006D4050"/>
    <w:rsid w:val="006D40BE"/>
    <w:rsid w:val="006D4574"/>
    <w:rsid w:val="006D46F8"/>
    <w:rsid w:val="006D49E1"/>
    <w:rsid w:val="006D4AE1"/>
    <w:rsid w:val="006D4CF1"/>
    <w:rsid w:val="006D4DBD"/>
    <w:rsid w:val="006D5738"/>
    <w:rsid w:val="006D594B"/>
    <w:rsid w:val="006D5AB3"/>
    <w:rsid w:val="006D5AFC"/>
    <w:rsid w:val="006D5F4A"/>
    <w:rsid w:val="006D5FB2"/>
    <w:rsid w:val="006D602E"/>
    <w:rsid w:val="006D6408"/>
    <w:rsid w:val="006D663A"/>
    <w:rsid w:val="006D6C62"/>
    <w:rsid w:val="006D6FC7"/>
    <w:rsid w:val="006D7069"/>
    <w:rsid w:val="006D7424"/>
    <w:rsid w:val="006D7438"/>
    <w:rsid w:val="006D79C5"/>
    <w:rsid w:val="006D7AE5"/>
    <w:rsid w:val="006D7BD8"/>
    <w:rsid w:val="006D7BDE"/>
    <w:rsid w:val="006E0327"/>
    <w:rsid w:val="006E0600"/>
    <w:rsid w:val="006E0A3A"/>
    <w:rsid w:val="006E0C6D"/>
    <w:rsid w:val="006E0E67"/>
    <w:rsid w:val="006E111D"/>
    <w:rsid w:val="006E1259"/>
    <w:rsid w:val="006E1675"/>
    <w:rsid w:val="006E1B7A"/>
    <w:rsid w:val="006E1C91"/>
    <w:rsid w:val="006E21EA"/>
    <w:rsid w:val="006E2491"/>
    <w:rsid w:val="006E24A8"/>
    <w:rsid w:val="006E26E2"/>
    <w:rsid w:val="006E2936"/>
    <w:rsid w:val="006E2E9B"/>
    <w:rsid w:val="006E2F6B"/>
    <w:rsid w:val="006E341B"/>
    <w:rsid w:val="006E3542"/>
    <w:rsid w:val="006E3590"/>
    <w:rsid w:val="006E3846"/>
    <w:rsid w:val="006E38EB"/>
    <w:rsid w:val="006E3A4F"/>
    <w:rsid w:val="006E3AF6"/>
    <w:rsid w:val="006E3D67"/>
    <w:rsid w:val="006E3F6E"/>
    <w:rsid w:val="006E40CA"/>
    <w:rsid w:val="006E446B"/>
    <w:rsid w:val="006E44D7"/>
    <w:rsid w:val="006E453B"/>
    <w:rsid w:val="006E45B7"/>
    <w:rsid w:val="006E5028"/>
    <w:rsid w:val="006E52C8"/>
    <w:rsid w:val="006E5609"/>
    <w:rsid w:val="006E5683"/>
    <w:rsid w:val="006E650F"/>
    <w:rsid w:val="006E65FF"/>
    <w:rsid w:val="006E679D"/>
    <w:rsid w:val="006E6BE6"/>
    <w:rsid w:val="006E6F78"/>
    <w:rsid w:val="006E737A"/>
    <w:rsid w:val="006E7406"/>
    <w:rsid w:val="006E750B"/>
    <w:rsid w:val="006E7835"/>
    <w:rsid w:val="006E79FD"/>
    <w:rsid w:val="006E7AA5"/>
    <w:rsid w:val="006E7ACD"/>
    <w:rsid w:val="006E7BFF"/>
    <w:rsid w:val="006E7C90"/>
    <w:rsid w:val="006F017D"/>
    <w:rsid w:val="006F07A3"/>
    <w:rsid w:val="006F088C"/>
    <w:rsid w:val="006F0969"/>
    <w:rsid w:val="006F09C6"/>
    <w:rsid w:val="006F0C08"/>
    <w:rsid w:val="006F15F7"/>
    <w:rsid w:val="006F169A"/>
    <w:rsid w:val="006F18B9"/>
    <w:rsid w:val="006F190E"/>
    <w:rsid w:val="006F1C32"/>
    <w:rsid w:val="006F1FC6"/>
    <w:rsid w:val="006F1FF5"/>
    <w:rsid w:val="006F2090"/>
    <w:rsid w:val="006F2401"/>
    <w:rsid w:val="006F25A4"/>
    <w:rsid w:val="006F298E"/>
    <w:rsid w:val="006F2FDB"/>
    <w:rsid w:val="006F3061"/>
    <w:rsid w:val="006F372B"/>
    <w:rsid w:val="006F3F7E"/>
    <w:rsid w:val="006F4097"/>
    <w:rsid w:val="006F4376"/>
    <w:rsid w:val="006F4696"/>
    <w:rsid w:val="006F4B63"/>
    <w:rsid w:val="006F4C4C"/>
    <w:rsid w:val="006F4D54"/>
    <w:rsid w:val="006F4E55"/>
    <w:rsid w:val="006F4FFB"/>
    <w:rsid w:val="006F50A6"/>
    <w:rsid w:val="006F56F8"/>
    <w:rsid w:val="006F5C1A"/>
    <w:rsid w:val="006F65BE"/>
    <w:rsid w:val="006F686B"/>
    <w:rsid w:val="006F690C"/>
    <w:rsid w:val="006F692E"/>
    <w:rsid w:val="006F69ED"/>
    <w:rsid w:val="006F6D0A"/>
    <w:rsid w:val="006F705F"/>
    <w:rsid w:val="006F7261"/>
    <w:rsid w:val="006F7854"/>
    <w:rsid w:val="006F791E"/>
    <w:rsid w:val="006F7AAC"/>
    <w:rsid w:val="006F7AB6"/>
    <w:rsid w:val="007005A0"/>
    <w:rsid w:val="0070081C"/>
    <w:rsid w:val="00700C43"/>
    <w:rsid w:val="00701074"/>
    <w:rsid w:val="0070116E"/>
    <w:rsid w:val="0070178E"/>
    <w:rsid w:val="00701865"/>
    <w:rsid w:val="007019F9"/>
    <w:rsid w:val="00701FFB"/>
    <w:rsid w:val="0070246E"/>
    <w:rsid w:val="0070263B"/>
    <w:rsid w:val="00702826"/>
    <w:rsid w:val="00702B5C"/>
    <w:rsid w:val="00702DAB"/>
    <w:rsid w:val="00702EB5"/>
    <w:rsid w:val="00702EFD"/>
    <w:rsid w:val="007033ED"/>
    <w:rsid w:val="00703538"/>
    <w:rsid w:val="0070364B"/>
    <w:rsid w:val="00703FBE"/>
    <w:rsid w:val="0070402D"/>
    <w:rsid w:val="007042A7"/>
    <w:rsid w:val="00704AD4"/>
    <w:rsid w:val="00704D31"/>
    <w:rsid w:val="007050BB"/>
    <w:rsid w:val="00705553"/>
    <w:rsid w:val="007058F4"/>
    <w:rsid w:val="0070593B"/>
    <w:rsid w:val="00705B50"/>
    <w:rsid w:val="00706399"/>
    <w:rsid w:val="007063D6"/>
    <w:rsid w:val="0070692F"/>
    <w:rsid w:val="00706BCA"/>
    <w:rsid w:val="00706CDB"/>
    <w:rsid w:val="00706E32"/>
    <w:rsid w:val="00707373"/>
    <w:rsid w:val="007073BE"/>
    <w:rsid w:val="00707506"/>
    <w:rsid w:val="00707698"/>
    <w:rsid w:val="0070773E"/>
    <w:rsid w:val="007078EA"/>
    <w:rsid w:val="00707F56"/>
    <w:rsid w:val="0071008C"/>
    <w:rsid w:val="00710402"/>
    <w:rsid w:val="00710E11"/>
    <w:rsid w:val="00710F5B"/>
    <w:rsid w:val="00711324"/>
    <w:rsid w:val="007115FD"/>
    <w:rsid w:val="0071164D"/>
    <w:rsid w:val="0071184A"/>
    <w:rsid w:val="007118F3"/>
    <w:rsid w:val="007119F1"/>
    <w:rsid w:val="00711A10"/>
    <w:rsid w:val="00711F1E"/>
    <w:rsid w:val="007121D0"/>
    <w:rsid w:val="00712438"/>
    <w:rsid w:val="00712D30"/>
    <w:rsid w:val="0071300D"/>
    <w:rsid w:val="007131B7"/>
    <w:rsid w:val="00713207"/>
    <w:rsid w:val="00713322"/>
    <w:rsid w:val="007134D8"/>
    <w:rsid w:val="00713845"/>
    <w:rsid w:val="00713A38"/>
    <w:rsid w:val="00713CC3"/>
    <w:rsid w:val="00713DFB"/>
    <w:rsid w:val="00713E3E"/>
    <w:rsid w:val="00713F66"/>
    <w:rsid w:val="007142DE"/>
    <w:rsid w:val="00714478"/>
    <w:rsid w:val="00714695"/>
    <w:rsid w:val="00714876"/>
    <w:rsid w:val="00714A42"/>
    <w:rsid w:val="00714CDA"/>
    <w:rsid w:val="0071540A"/>
    <w:rsid w:val="007156D6"/>
    <w:rsid w:val="00715A53"/>
    <w:rsid w:val="00715D0C"/>
    <w:rsid w:val="00715DB4"/>
    <w:rsid w:val="007161C5"/>
    <w:rsid w:val="007167C2"/>
    <w:rsid w:val="007168A1"/>
    <w:rsid w:val="007168F2"/>
    <w:rsid w:val="00716AB0"/>
    <w:rsid w:val="00716EC5"/>
    <w:rsid w:val="00716FD7"/>
    <w:rsid w:val="007171A3"/>
    <w:rsid w:val="00717370"/>
    <w:rsid w:val="0071746D"/>
    <w:rsid w:val="00717506"/>
    <w:rsid w:val="00717973"/>
    <w:rsid w:val="00717B53"/>
    <w:rsid w:val="0072088B"/>
    <w:rsid w:val="00720D9A"/>
    <w:rsid w:val="00721013"/>
    <w:rsid w:val="00721606"/>
    <w:rsid w:val="00721792"/>
    <w:rsid w:val="00721940"/>
    <w:rsid w:val="00721DEF"/>
    <w:rsid w:val="007225EF"/>
    <w:rsid w:val="0072260C"/>
    <w:rsid w:val="007227FA"/>
    <w:rsid w:val="00722990"/>
    <w:rsid w:val="007229B9"/>
    <w:rsid w:val="00722EE0"/>
    <w:rsid w:val="00722EF6"/>
    <w:rsid w:val="00723176"/>
    <w:rsid w:val="00723247"/>
    <w:rsid w:val="0072334D"/>
    <w:rsid w:val="007234FD"/>
    <w:rsid w:val="0072361B"/>
    <w:rsid w:val="00723B4D"/>
    <w:rsid w:val="00723B8A"/>
    <w:rsid w:val="00723B9B"/>
    <w:rsid w:val="00723EF3"/>
    <w:rsid w:val="00724266"/>
    <w:rsid w:val="00724525"/>
    <w:rsid w:val="00724ABC"/>
    <w:rsid w:val="00724F28"/>
    <w:rsid w:val="00725277"/>
    <w:rsid w:val="00725669"/>
    <w:rsid w:val="00725D61"/>
    <w:rsid w:val="007268B6"/>
    <w:rsid w:val="00726CE6"/>
    <w:rsid w:val="00726DEE"/>
    <w:rsid w:val="007270D7"/>
    <w:rsid w:val="0072752A"/>
    <w:rsid w:val="0072779D"/>
    <w:rsid w:val="00727B7A"/>
    <w:rsid w:val="00727C5A"/>
    <w:rsid w:val="00727E19"/>
    <w:rsid w:val="00727F8D"/>
    <w:rsid w:val="007305C7"/>
    <w:rsid w:val="0073084D"/>
    <w:rsid w:val="00730D0C"/>
    <w:rsid w:val="00730D5F"/>
    <w:rsid w:val="00730F12"/>
    <w:rsid w:val="00730F7B"/>
    <w:rsid w:val="00730FBC"/>
    <w:rsid w:val="0073113B"/>
    <w:rsid w:val="007313DE"/>
    <w:rsid w:val="00731586"/>
    <w:rsid w:val="0073194F"/>
    <w:rsid w:val="007319FD"/>
    <w:rsid w:val="00731A36"/>
    <w:rsid w:val="00731A88"/>
    <w:rsid w:val="00732149"/>
    <w:rsid w:val="00732CF5"/>
    <w:rsid w:val="00732DCB"/>
    <w:rsid w:val="0073313F"/>
    <w:rsid w:val="00733395"/>
    <w:rsid w:val="00733411"/>
    <w:rsid w:val="00733648"/>
    <w:rsid w:val="007336C2"/>
    <w:rsid w:val="007338A2"/>
    <w:rsid w:val="00733DFA"/>
    <w:rsid w:val="0073414A"/>
    <w:rsid w:val="007341E5"/>
    <w:rsid w:val="00734346"/>
    <w:rsid w:val="00734634"/>
    <w:rsid w:val="0073465C"/>
    <w:rsid w:val="007351B5"/>
    <w:rsid w:val="00735270"/>
    <w:rsid w:val="00735813"/>
    <w:rsid w:val="007358E2"/>
    <w:rsid w:val="00735D30"/>
    <w:rsid w:val="00735D67"/>
    <w:rsid w:val="00735E32"/>
    <w:rsid w:val="00735E80"/>
    <w:rsid w:val="00736264"/>
    <w:rsid w:val="007364EF"/>
    <w:rsid w:val="0073651C"/>
    <w:rsid w:val="00736685"/>
    <w:rsid w:val="00736BEC"/>
    <w:rsid w:val="00736CB6"/>
    <w:rsid w:val="00736CF9"/>
    <w:rsid w:val="00736F27"/>
    <w:rsid w:val="00736F58"/>
    <w:rsid w:val="007412A7"/>
    <w:rsid w:val="007413B2"/>
    <w:rsid w:val="00741B67"/>
    <w:rsid w:val="00741D6A"/>
    <w:rsid w:val="00741E8D"/>
    <w:rsid w:val="00741F98"/>
    <w:rsid w:val="00741FC3"/>
    <w:rsid w:val="00742A86"/>
    <w:rsid w:val="0074305D"/>
    <w:rsid w:val="00743626"/>
    <w:rsid w:val="007437CA"/>
    <w:rsid w:val="007437DE"/>
    <w:rsid w:val="00743FD8"/>
    <w:rsid w:val="007449CB"/>
    <w:rsid w:val="00744CD9"/>
    <w:rsid w:val="00745024"/>
    <w:rsid w:val="00745388"/>
    <w:rsid w:val="00745BEE"/>
    <w:rsid w:val="007463C5"/>
    <w:rsid w:val="007463ED"/>
    <w:rsid w:val="007464CB"/>
    <w:rsid w:val="00746803"/>
    <w:rsid w:val="00746D83"/>
    <w:rsid w:val="00746E3A"/>
    <w:rsid w:val="00747027"/>
    <w:rsid w:val="00747171"/>
    <w:rsid w:val="007473F3"/>
    <w:rsid w:val="00747452"/>
    <w:rsid w:val="00747552"/>
    <w:rsid w:val="007477DB"/>
    <w:rsid w:val="00747A4C"/>
    <w:rsid w:val="00747DA5"/>
    <w:rsid w:val="00750125"/>
    <w:rsid w:val="00750160"/>
    <w:rsid w:val="007501C4"/>
    <w:rsid w:val="007505E6"/>
    <w:rsid w:val="0075098E"/>
    <w:rsid w:val="00750AAD"/>
    <w:rsid w:val="00750BE5"/>
    <w:rsid w:val="007512C6"/>
    <w:rsid w:val="007512FC"/>
    <w:rsid w:val="00752731"/>
    <w:rsid w:val="00753314"/>
    <w:rsid w:val="007536CB"/>
    <w:rsid w:val="00753D52"/>
    <w:rsid w:val="007544C6"/>
    <w:rsid w:val="007546BA"/>
    <w:rsid w:val="00754964"/>
    <w:rsid w:val="007549B8"/>
    <w:rsid w:val="00754B6A"/>
    <w:rsid w:val="00754DE5"/>
    <w:rsid w:val="00754F7F"/>
    <w:rsid w:val="00755595"/>
    <w:rsid w:val="00755DB6"/>
    <w:rsid w:val="00756003"/>
    <w:rsid w:val="0075651D"/>
    <w:rsid w:val="00756772"/>
    <w:rsid w:val="007572F5"/>
    <w:rsid w:val="007579E9"/>
    <w:rsid w:val="00757A3C"/>
    <w:rsid w:val="00757B46"/>
    <w:rsid w:val="00757FA8"/>
    <w:rsid w:val="00760F03"/>
    <w:rsid w:val="00760F16"/>
    <w:rsid w:val="00761441"/>
    <w:rsid w:val="007615EB"/>
    <w:rsid w:val="0076170C"/>
    <w:rsid w:val="00761943"/>
    <w:rsid w:val="00761F9F"/>
    <w:rsid w:val="00762257"/>
    <w:rsid w:val="0076260A"/>
    <w:rsid w:val="00762655"/>
    <w:rsid w:val="0076283C"/>
    <w:rsid w:val="007628D3"/>
    <w:rsid w:val="00762C53"/>
    <w:rsid w:val="00762CAC"/>
    <w:rsid w:val="00762E58"/>
    <w:rsid w:val="00762F61"/>
    <w:rsid w:val="00763577"/>
    <w:rsid w:val="00763E08"/>
    <w:rsid w:val="007640AC"/>
    <w:rsid w:val="007642FE"/>
    <w:rsid w:val="0076450D"/>
    <w:rsid w:val="0076453A"/>
    <w:rsid w:val="007646D3"/>
    <w:rsid w:val="007648ED"/>
    <w:rsid w:val="00765159"/>
    <w:rsid w:val="00765257"/>
    <w:rsid w:val="0076576C"/>
    <w:rsid w:val="00765A01"/>
    <w:rsid w:val="007667BC"/>
    <w:rsid w:val="00766B89"/>
    <w:rsid w:val="00766CD0"/>
    <w:rsid w:val="00766DA0"/>
    <w:rsid w:val="007671FA"/>
    <w:rsid w:val="007674B2"/>
    <w:rsid w:val="00767782"/>
    <w:rsid w:val="007678A9"/>
    <w:rsid w:val="00767B6D"/>
    <w:rsid w:val="00770327"/>
    <w:rsid w:val="007708B6"/>
    <w:rsid w:val="00770934"/>
    <w:rsid w:val="00770E68"/>
    <w:rsid w:val="0077118E"/>
    <w:rsid w:val="007711FA"/>
    <w:rsid w:val="00771698"/>
    <w:rsid w:val="007718DF"/>
    <w:rsid w:val="00771B41"/>
    <w:rsid w:val="00772147"/>
    <w:rsid w:val="007724FB"/>
    <w:rsid w:val="00772570"/>
    <w:rsid w:val="00772A36"/>
    <w:rsid w:val="00772A80"/>
    <w:rsid w:val="00772C48"/>
    <w:rsid w:val="00772E11"/>
    <w:rsid w:val="0077302F"/>
    <w:rsid w:val="007731E6"/>
    <w:rsid w:val="00773466"/>
    <w:rsid w:val="007738E3"/>
    <w:rsid w:val="007739F4"/>
    <w:rsid w:val="00773B36"/>
    <w:rsid w:val="00773B5E"/>
    <w:rsid w:val="00773F58"/>
    <w:rsid w:val="00774493"/>
    <w:rsid w:val="00774505"/>
    <w:rsid w:val="007748C3"/>
    <w:rsid w:val="00774AE1"/>
    <w:rsid w:val="00774D9F"/>
    <w:rsid w:val="00774FAF"/>
    <w:rsid w:val="007756D0"/>
    <w:rsid w:val="00775E1E"/>
    <w:rsid w:val="0077651C"/>
    <w:rsid w:val="00776632"/>
    <w:rsid w:val="007768D9"/>
    <w:rsid w:val="007769E9"/>
    <w:rsid w:val="00777809"/>
    <w:rsid w:val="007779DD"/>
    <w:rsid w:val="00777B45"/>
    <w:rsid w:val="00777B9A"/>
    <w:rsid w:val="00777C23"/>
    <w:rsid w:val="00780B04"/>
    <w:rsid w:val="00780D04"/>
    <w:rsid w:val="00780DF8"/>
    <w:rsid w:val="00780E09"/>
    <w:rsid w:val="007811B4"/>
    <w:rsid w:val="0078121C"/>
    <w:rsid w:val="0078129F"/>
    <w:rsid w:val="00781555"/>
    <w:rsid w:val="0078161B"/>
    <w:rsid w:val="007817E3"/>
    <w:rsid w:val="0078191D"/>
    <w:rsid w:val="00781A56"/>
    <w:rsid w:val="00781A90"/>
    <w:rsid w:val="00781DCC"/>
    <w:rsid w:val="00781F30"/>
    <w:rsid w:val="007825BF"/>
    <w:rsid w:val="00782DFA"/>
    <w:rsid w:val="00783004"/>
    <w:rsid w:val="00783019"/>
    <w:rsid w:val="0078317C"/>
    <w:rsid w:val="00783726"/>
    <w:rsid w:val="00783E41"/>
    <w:rsid w:val="007848BE"/>
    <w:rsid w:val="007853F3"/>
    <w:rsid w:val="007853F8"/>
    <w:rsid w:val="007854EA"/>
    <w:rsid w:val="00785667"/>
    <w:rsid w:val="0078583E"/>
    <w:rsid w:val="007858DA"/>
    <w:rsid w:val="00786266"/>
    <w:rsid w:val="007866BD"/>
    <w:rsid w:val="007867EE"/>
    <w:rsid w:val="00786AA5"/>
    <w:rsid w:val="00787133"/>
    <w:rsid w:val="00787161"/>
    <w:rsid w:val="007872D0"/>
    <w:rsid w:val="007873E0"/>
    <w:rsid w:val="007876A1"/>
    <w:rsid w:val="0078786B"/>
    <w:rsid w:val="007903DB"/>
    <w:rsid w:val="007909E1"/>
    <w:rsid w:val="00790BE1"/>
    <w:rsid w:val="007912F5"/>
    <w:rsid w:val="007912FE"/>
    <w:rsid w:val="0079154C"/>
    <w:rsid w:val="00791B4C"/>
    <w:rsid w:val="00791B57"/>
    <w:rsid w:val="00791D9F"/>
    <w:rsid w:val="00791E7E"/>
    <w:rsid w:val="007923FF"/>
    <w:rsid w:val="007924BD"/>
    <w:rsid w:val="00793183"/>
    <w:rsid w:val="007931D1"/>
    <w:rsid w:val="00793394"/>
    <w:rsid w:val="007935CF"/>
    <w:rsid w:val="00793685"/>
    <w:rsid w:val="00793E53"/>
    <w:rsid w:val="00794A19"/>
    <w:rsid w:val="00794E61"/>
    <w:rsid w:val="00795581"/>
    <w:rsid w:val="007956C2"/>
    <w:rsid w:val="0079589F"/>
    <w:rsid w:val="007958A7"/>
    <w:rsid w:val="00795EC5"/>
    <w:rsid w:val="00796461"/>
    <w:rsid w:val="007964F1"/>
    <w:rsid w:val="00796A78"/>
    <w:rsid w:val="00796C25"/>
    <w:rsid w:val="00796E7D"/>
    <w:rsid w:val="00796FDC"/>
    <w:rsid w:val="0079727E"/>
    <w:rsid w:val="0079730F"/>
    <w:rsid w:val="00797567"/>
    <w:rsid w:val="00797806"/>
    <w:rsid w:val="00797CD4"/>
    <w:rsid w:val="00797E06"/>
    <w:rsid w:val="00797F8A"/>
    <w:rsid w:val="007A0347"/>
    <w:rsid w:val="007A03BF"/>
    <w:rsid w:val="007A03D2"/>
    <w:rsid w:val="007A0933"/>
    <w:rsid w:val="007A0987"/>
    <w:rsid w:val="007A1047"/>
    <w:rsid w:val="007A14E6"/>
    <w:rsid w:val="007A14F6"/>
    <w:rsid w:val="007A192A"/>
    <w:rsid w:val="007A195E"/>
    <w:rsid w:val="007A1A8B"/>
    <w:rsid w:val="007A1BFE"/>
    <w:rsid w:val="007A1DCF"/>
    <w:rsid w:val="007A224C"/>
    <w:rsid w:val="007A229D"/>
    <w:rsid w:val="007A22E7"/>
    <w:rsid w:val="007A23E8"/>
    <w:rsid w:val="007A38EE"/>
    <w:rsid w:val="007A395D"/>
    <w:rsid w:val="007A3AA2"/>
    <w:rsid w:val="007A3B5B"/>
    <w:rsid w:val="007A3D8E"/>
    <w:rsid w:val="007A4230"/>
    <w:rsid w:val="007A44BB"/>
    <w:rsid w:val="007A45F5"/>
    <w:rsid w:val="007A4625"/>
    <w:rsid w:val="007A4A2C"/>
    <w:rsid w:val="007A4B3A"/>
    <w:rsid w:val="007A4CAE"/>
    <w:rsid w:val="007A4D69"/>
    <w:rsid w:val="007A4E0F"/>
    <w:rsid w:val="007A4F1E"/>
    <w:rsid w:val="007A5BAF"/>
    <w:rsid w:val="007A5CEF"/>
    <w:rsid w:val="007A6575"/>
    <w:rsid w:val="007A68D6"/>
    <w:rsid w:val="007A6F79"/>
    <w:rsid w:val="007A79D2"/>
    <w:rsid w:val="007A7A4E"/>
    <w:rsid w:val="007A7F00"/>
    <w:rsid w:val="007B03B7"/>
    <w:rsid w:val="007B052E"/>
    <w:rsid w:val="007B0C88"/>
    <w:rsid w:val="007B14DA"/>
    <w:rsid w:val="007B1685"/>
    <w:rsid w:val="007B1A58"/>
    <w:rsid w:val="007B1A8F"/>
    <w:rsid w:val="007B1C07"/>
    <w:rsid w:val="007B1F75"/>
    <w:rsid w:val="007B2193"/>
    <w:rsid w:val="007B2890"/>
    <w:rsid w:val="007B2A9B"/>
    <w:rsid w:val="007B2B53"/>
    <w:rsid w:val="007B2D4F"/>
    <w:rsid w:val="007B2F77"/>
    <w:rsid w:val="007B31F2"/>
    <w:rsid w:val="007B320A"/>
    <w:rsid w:val="007B3D69"/>
    <w:rsid w:val="007B3F18"/>
    <w:rsid w:val="007B402A"/>
    <w:rsid w:val="007B42A1"/>
    <w:rsid w:val="007B497B"/>
    <w:rsid w:val="007B4A60"/>
    <w:rsid w:val="007B4F81"/>
    <w:rsid w:val="007B50A6"/>
    <w:rsid w:val="007B5744"/>
    <w:rsid w:val="007B5753"/>
    <w:rsid w:val="007B59A0"/>
    <w:rsid w:val="007B61F2"/>
    <w:rsid w:val="007B6425"/>
    <w:rsid w:val="007B6887"/>
    <w:rsid w:val="007B693C"/>
    <w:rsid w:val="007B6B3D"/>
    <w:rsid w:val="007B6C5A"/>
    <w:rsid w:val="007B7BD8"/>
    <w:rsid w:val="007C0042"/>
    <w:rsid w:val="007C00CB"/>
    <w:rsid w:val="007C0344"/>
    <w:rsid w:val="007C083B"/>
    <w:rsid w:val="007C0989"/>
    <w:rsid w:val="007C0D27"/>
    <w:rsid w:val="007C0D2F"/>
    <w:rsid w:val="007C0FD3"/>
    <w:rsid w:val="007C1899"/>
    <w:rsid w:val="007C18BE"/>
    <w:rsid w:val="007C190A"/>
    <w:rsid w:val="007C19D7"/>
    <w:rsid w:val="007C1AA9"/>
    <w:rsid w:val="007C1FDC"/>
    <w:rsid w:val="007C208A"/>
    <w:rsid w:val="007C20B3"/>
    <w:rsid w:val="007C21C7"/>
    <w:rsid w:val="007C24E2"/>
    <w:rsid w:val="007C2AB6"/>
    <w:rsid w:val="007C2FFF"/>
    <w:rsid w:val="007C315A"/>
    <w:rsid w:val="007C34C5"/>
    <w:rsid w:val="007C34EA"/>
    <w:rsid w:val="007C3A23"/>
    <w:rsid w:val="007C3A83"/>
    <w:rsid w:val="007C3EA5"/>
    <w:rsid w:val="007C4008"/>
    <w:rsid w:val="007C4232"/>
    <w:rsid w:val="007C4271"/>
    <w:rsid w:val="007C4873"/>
    <w:rsid w:val="007C49B0"/>
    <w:rsid w:val="007C4C8B"/>
    <w:rsid w:val="007C5461"/>
    <w:rsid w:val="007C559B"/>
    <w:rsid w:val="007C5825"/>
    <w:rsid w:val="007C5886"/>
    <w:rsid w:val="007C5CC2"/>
    <w:rsid w:val="007C6228"/>
    <w:rsid w:val="007C68A6"/>
    <w:rsid w:val="007C6950"/>
    <w:rsid w:val="007C7016"/>
    <w:rsid w:val="007C70CE"/>
    <w:rsid w:val="007C70EE"/>
    <w:rsid w:val="007C725B"/>
    <w:rsid w:val="007C745E"/>
    <w:rsid w:val="007C75B1"/>
    <w:rsid w:val="007C7821"/>
    <w:rsid w:val="007C789A"/>
    <w:rsid w:val="007C7AB5"/>
    <w:rsid w:val="007C7CB8"/>
    <w:rsid w:val="007C7CDB"/>
    <w:rsid w:val="007C7D93"/>
    <w:rsid w:val="007C7E65"/>
    <w:rsid w:val="007D007B"/>
    <w:rsid w:val="007D030D"/>
    <w:rsid w:val="007D065F"/>
    <w:rsid w:val="007D0929"/>
    <w:rsid w:val="007D0ABA"/>
    <w:rsid w:val="007D1188"/>
    <w:rsid w:val="007D122E"/>
    <w:rsid w:val="007D16EE"/>
    <w:rsid w:val="007D177B"/>
    <w:rsid w:val="007D188F"/>
    <w:rsid w:val="007D1B34"/>
    <w:rsid w:val="007D1D7C"/>
    <w:rsid w:val="007D20BD"/>
    <w:rsid w:val="007D23FD"/>
    <w:rsid w:val="007D2740"/>
    <w:rsid w:val="007D2A55"/>
    <w:rsid w:val="007D2B5B"/>
    <w:rsid w:val="007D2BEB"/>
    <w:rsid w:val="007D2D2A"/>
    <w:rsid w:val="007D3A97"/>
    <w:rsid w:val="007D3C8D"/>
    <w:rsid w:val="007D3F97"/>
    <w:rsid w:val="007D3FE0"/>
    <w:rsid w:val="007D3FF5"/>
    <w:rsid w:val="007D42D7"/>
    <w:rsid w:val="007D440B"/>
    <w:rsid w:val="007D4429"/>
    <w:rsid w:val="007D46F3"/>
    <w:rsid w:val="007D5080"/>
    <w:rsid w:val="007D5398"/>
    <w:rsid w:val="007D61B6"/>
    <w:rsid w:val="007D6351"/>
    <w:rsid w:val="007D69EE"/>
    <w:rsid w:val="007D6C0B"/>
    <w:rsid w:val="007D6C1E"/>
    <w:rsid w:val="007D6C8D"/>
    <w:rsid w:val="007D6CBD"/>
    <w:rsid w:val="007D6F2D"/>
    <w:rsid w:val="007D7196"/>
    <w:rsid w:val="007D76ED"/>
    <w:rsid w:val="007D7E11"/>
    <w:rsid w:val="007E0059"/>
    <w:rsid w:val="007E0A80"/>
    <w:rsid w:val="007E0BEC"/>
    <w:rsid w:val="007E11B0"/>
    <w:rsid w:val="007E173B"/>
    <w:rsid w:val="007E1E83"/>
    <w:rsid w:val="007E2226"/>
    <w:rsid w:val="007E2AE5"/>
    <w:rsid w:val="007E2EAB"/>
    <w:rsid w:val="007E30E9"/>
    <w:rsid w:val="007E3102"/>
    <w:rsid w:val="007E352F"/>
    <w:rsid w:val="007E35B7"/>
    <w:rsid w:val="007E35C1"/>
    <w:rsid w:val="007E38B6"/>
    <w:rsid w:val="007E39A4"/>
    <w:rsid w:val="007E3D0D"/>
    <w:rsid w:val="007E3ED8"/>
    <w:rsid w:val="007E41DD"/>
    <w:rsid w:val="007E43AC"/>
    <w:rsid w:val="007E44BD"/>
    <w:rsid w:val="007E49D4"/>
    <w:rsid w:val="007E4B79"/>
    <w:rsid w:val="007E4BCB"/>
    <w:rsid w:val="007E4CCA"/>
    <w:rsid w:val="007E4F51"/>
    <w:rsid w:val="007E5DE3"/>
    <w:rsid w:val="007E5E59"/>
    <w:rsid w:val="007E64FC"/>
    <w:rsid w:val="007E6A38"/>
    <w:rsid w:val="007E6A8D"/>
    <w:rsid w:val="007E6AB7"/>
    <w:rsid w:val="007E7019"/>
    <w:rsid w:val="007E7269"/>
    <w:rsid w:val="007E73D2"/>
    <w:rsid w:val="007E73D4"/>
    <w:rsid w:val="007E7611"/>
    <w:rsid w:val="007E787D"/>
    <w:rsid w:val="007E79F8"/>
    <w:rsid w:val="007E7AB4"/>
    <w:rsid w:val="007E7AEB"/>
    <w:rsid w:val="007E7BCA"/>
    <w:rsid w:val="007F037B"/>
    <w:rsid w:val="007F0AB0"/>
    <w:rsid w:val="007F0E2D"/>
    <w:rsid w:val="007F0F13"/>
    <w:rsid w:val="007F105B"/>
    <w:rsid w:val="007F14A4"/>
    <w:rsid w:val="007F14B4"/>
    <w:rsid w:val="007F1672"/>
    <w:rsid w:val="007F18A3"/>
    <w:rsid w:val="007F1AA1"/>
    <w:rsid w:val="007F20FE"/>
    <w:rsid w:val="007F244E"/>
    <w:rsid w:val="007F2511"/>
    <w:rsid w:val="007F2A28"/>
    <w:rsid w:val="007F2A9D"/>
    <w:rsid w:val="007F2E83"/>
    <w:rsid w:val="007F3587"/>
    <w:rsid w:val="007F35D8"/>
    <w:rsid w:val="007F3616"/>
    <w:rsid w:val="007F3D4E"/>
    <w:rsid w:val="007F41FB"/>
    <w:rsid w:val="007F42C7"/>
    <w:rsid w:val="007F42D7"/>
    <w:rsid w:val="007F43A4"/>
    <w:rsid w:val="007F45D8"/>
    <w:rsid w:val="007F4635"/>
    <w:rsid w:val="007F4640"/>
    <w:rsid w:val="007F47C7"/>
    <w:rsid w:val="007F4F34"/>
    <w:rsid w:val="007F5D85"/>
    <w:rsid w:val="007F5E40"/>
    <w:rsid w:val="007F6094"/>
    <w:rsid w:val="007F66D9"/>
    <w:rsid w:val="007F7529"/>
    <w:rsid w:val="007F7980"/>
    <w:rsid w:val="007F7F50"/>
    <w:rsid w:val="007F7FE2"/>
    <w:rsid w:val="0080025E"/>
    <w:rsid w:val="0080030D"/>
    <w:rsid w:val="0080052B"/>
    <w:rsid w:val="008005A1"/>
    <w:rsid w:val="008006A9"/>
    <w:rsid w:val="00800901"/>
    <w:rsid w:val="00800BB7"/>
    <w:rsid w:val="008014EA"/>
    <w:rsid w:val="00801C73"/>
    <w:rsid w:val="008026A5"/>
    <w:rsid w:val="008027FF"/>
    <w:rsid w:val="00802A0C"/>
    <w:rsid w:val="00803069"/>
    <w:rsid w:val="00803A0C"/>
    <w:rsid w:val="00803A6B"/>
    <w:rsid w:val="00803B25"/>
    <w:rsid w:val="00803D0D"/>
    <w:rsid w:val="008042CE"/>
    <w:rsid w:val="00804C3A"/>
    <w:rsid w:val="00804C53"/>
    <w:rsid w:val="00804E15"/>
    <w:rsid w:val="008052BF"/>
    <w:rsid w:val="00805959"/>
    <w:rsid w:val="00805B31"/>
    <w:rsid w:val="00805C4B"/>
    <w:rsid w:val="00805C96"/>
    <w:rsid w:val="00805C97"/>
    <w:rsid w:val="00805E27"/>
    <w:rsid w:val="00805EB7"/>
    <w:rsid w:val="008064A5"/>
    <w:rsid w:val="008072BB"/>
    <w:rsid w:val="00807393"/>
    <w:rsid w:val="008074EF"/>
    <w:rsid w:val="00807757"/>
    <w:rsid w:val="008077D7"/>
    <w:rsid w:val="00807CC0"/>
    <w:rsid w:val="00807E4A"/>
    <w:rsid w:val="00807EC3"/>
    <w:rsid w:val="00810459"/>
    <w:rsid w:val="008107CB"/>
    <w:rsid w:val="00810841"/>
    <w:rsid w:val="00810E1A"/>
    <w:rsid w:val="008110BE"/>
    <w:rsid w:val="008111B8"/>
    <w:rsid w:val="0081187C"/>
    <w:rsid w:val="00811CE0"/>
    <w:rsid w:val="0081206B"/>
    <w:rsid w:val="00812137"/>
    <w:rsid w:val="00812607"/>
    <w:rsid w:val="00812C90"/>
    <w:rsid w:val="008132A1"/>
    <w:rsid w:val="0081331D"/>
    <w:rsid w:val="00813A06"/>
    <w:rsid w:val="00814190"/>
    <w:rsid w:val="008143BC"/>
    <w:rsid w:val="008145C2"/>
    <w:rsid w:val="008145F3"/>
    <w:rsid w:val="008147F5"/>
    <w:rsid w:val="00814838"/>
    <w:rsid w:val="008149AF"/>
    <w:rsid w:val="00814DAB"/>
    <w:rsid w:val="00815433"/>
    <w:rsid w:val="00815732"/>
    <w:rsid w:val="00815A4C"/>
    <w:rsid w:val="00815D05"/>
    <w:rsid w:val="00815E2F"/>
    <w:rsid w:val="00815F85"/>
    <w:rsid w:val="008161B7"/>
    <w:rsid w:val="008165B2"/>
    <w:rsid w:val="008165CF"/>
    <w:rsid w:val="0081669C"/>
    <w:rsid w:val="0081694D"/>
    <w:rsid w:val="00816F85"/>
    <w:rsid w:val="008171E3"/>
    <w:rsid w:val="00817877"/>
    <w:rsid w:val="00817C1E"/>
    <w:rsid w:val="00817C81"/>
    <w:rsid w:val="00817F23"/>
    <w:rsid w:val="008200E7"/>
    <w:rsid w:val="008201A5"/>
    <w:rsid w:val="0082066A"/>
    <w:rsid w:val="00820730"/>
    <w:rsid w:val="00820E8E"/>
    <w:rsid w:val="00820FF3"/>
    <w:rsid w:val="008210D6"/>
    <w:rsid w:val="00821163"/>
    <w:rsid w:val="00821203"/>
    <w:rsid w:val="00821824"/>
    <w:rsid w:val="00821C29"/>
    <w:rsid w:val="008220E7"/>
    <w:rsid w:val="008220F5"/>
    <w:rsid w:val="008221AA"/>
    <w:rsid w:val="00822512"/>
    <w:rsid w:val="00822618"/>
    <w:rsid w:val="00822B92"/>
    <w:rsid w:val="00822C2D"/>
    <w:rsid w:val="008230F8"/>
    <w:rsid w:val="008239A0"/>
    <w:rsid w:val="00823AA5"/>
    <w:rsid w:val="00823ABE"/>
    <w:rsid w:val="00823C99"/>
    <w:rsid w:val="00823DCC"/>
    <w:rsid w:val="008245E2"/>
    <w:rsid w:val="008247DC"/>
    <w:rsid w:val="008251DF"/>
    <w:rsid w:val="008253F2"/>
    <w:rsid w:val="00825503"/>
    <w:rsid w:val="0082580E"/>
    <w:rsid w:val="00825C01"/>
    <w:rsid w:val="00825C58"/>
    <w:rsid w:val="008260F0"/>
    <w:rsid w:val="00826221"/>
    <w:rsid w:val="0082629D"/>
    <w:rsid w:val="008266F2"/>
    <w:rsid w:val="00826857"/>
    <w:rsid w:val="00826D96"/>
    <w:rsid w:val="00826F74"/>
    <w:rsid w:val="00827A08"/>
    <w:rsid w:val="00827A70"/>
    <w:rsid w:val="00827BA4"/>
    <w:rsid w:val="00827D00"/>
    <w:rsid w:val="00827FB8"/>
    <w:rsid w:val="00830361"/>
    <w:rsid w:val="008305A6"/>
    <w:rsid w:val="00830833"/>
    <w:rsid w:val="00830AD6"/>
    <w:rsid w:val="00830D9F"/>
    <w:rsid w:val="00830F1D"/>
    <w:rsid w:val="0083122C"/>
    <w:rsid w:val="00831698"/>
    <w:rsid w:val="00831E61"/>
    <w:rsid w:val="0083203A"/>
    <w:rsid w:val="0083262D"/>
    <w:rsid w:val="008326F6"/>
    <w:rsid w:val="008328AA"/>
    <w:rsid w:val="00832994"/>
    <w:rsid w:val="00832E64"/>
    <w:rsid w:val="00832EF6"/>
    <w:rsid w:val="00833443"/>
    <w:rsid w:val="00833B9A"/>
    <w:rsid w:val="00834353"/>
    <w:rsid w:val="00834890"/>
    <w:rsid w:val="00834D88"/>
    <w:rsid w:val="00835236"/>
    <w:rsid w:val="008352B4"/>
    <w:rsid w:val="0083546F"/>
    <w:rsid w:val="008355AD"/>
    <w:rsid w:val="0083566A"/>
    <w:rsid w:val="008358F5"/>
    <w:rsid w:val="00835AD8"/>
    <w:rsid w:val="00835F10"/>
    <w:rsid w:val="008365FB"/>
    <w:rsid w:val="008367AD"/>
    <w:rsid w:val="00836A49"/>
    <w:rsid w:val="00836CF0"/>
    <w:rsid w:val="00837016"/>
    <w:rsid w:val="00837663"/>
    <w:rsid w:val="00837687"/>
    <w:rsid w:val="00837783"/>
    <w:rsid w:val="00837EDE"/>
    <w:rsid w:val="0084034B"/>
    <w:rsid w:val="0084035B"/>
    <w:rsid w:val="008406F4"/>
    <w:rsid w:val="00840740"/>
    <w:rsid w:val="008407D2"/>
    <w:rsid w:val="008408C0"/>
    <w:rsid w:val="00840C70"/>
    <w:rsid w:val="00840DDA"/>
    <w:rsid w:val="00841046"/>
    <w:rsid w:val="008411FE"/>
    <w:rsid w:val="00841227"/>
    <w:rsid w:val="00841265"/>
    <w:rsid w:val="008416E1"/>
    <w:rsid w:val="00841EFF"/>
    <w:rsid w:val="00841FBA"/>
    <w:rsid w:val="00842A79"/>
    <w:rsid w:val="00842D62"/>
    <w:rsid w:val="008432C6"/>
    <w:rsid w:val="008432EA"/>
    <w:rsid w:val="00843CA5"/>
    <w:rsid w:val="00843CBE"/>
    <w:rsid w:val="0084431A"/>
    <w:rsid w:val="00844556"/>
    <w:rsid w:val="00844D8B"/>
    <w:rsid w:val="00844E26"/>
    <w:rsid w:val="00844E4C"/>
    <w:rsid w:val="00844E56"/>
    <w:rsid w:val="00845385"/>
    <w:rsid w:val="00845B16"/>
    <w:rsid w:val="00845D5C"/>
    <w:rsid w:val="00845F3D"/>
    <w:rsid w:val="00846119"/>
    <w:rsid w:val="00846291"/>
    <w:rsid w:val="00846630"/>
    <w:rsid w:val="008466D7"/>
    <w:rsid w:val="008469DC"/>
    <w:rsid w:val="00846D56"/>
    <w:rsid w:val="00846DF5"/>
    <w:rsid w:val="008474DD"/>
    <w:rsid w:val="00847938"/>
    <w:rsid w:val="00847D5A"/>
    <w:rsid w:val="00847EFE"/>
    <w:rsid w:val="0085003A"/>
    <w:rsid w:val="00850235"/>
    <w:rsid w:val="00850605"/>
    <w:rsid w:val="00850892"/>
    <w:rsid w:val="008509C7"/>
    <w:rsid w:val="008511EB"/>
    <w:rsid w:val="00851284"/>
    <w:rsid w:val="008516CF"/>
    <w:rsid w:val="00851773"/>
    <w:rsid w:val="00851A14"/>
    <w:rsid w:val="00851B3E"/>
    <w:rsid w:val="008528AB"/>
    <w:rsid w:val="00852A92"/>
    <w:rsid w:val="00852B0C"/>
    <w:rsid w:val="00852D43"/>
    <w:rsid w:val="00853124"/>
    <w:rsid w:val="00853374"/>
    <w:rsid w:val="008533E1"/>
    <w:rsid w:val="00853BA0"/>
    <w:rsid w:val="0085459D"/>
    <w:rsid w:val="0085480C"/>
    <w:rsid w:val="00854D6C"/>
    <w:rsid w:val="008550C7"/>
    <w:rsid w:val="00855184"/>
    <w:rsid w:val="008554CE"/>
    <w:rsid w:val="00855617"/>
    <w:rsid w:val="0085592A"/>
    <w:rsid w:val="008559BC"/>
    <w:rsid w:val="00855C25"/>
    <w:rsid w:val="00855F0F"/>
    <w:rsid w:val="00855F44"/>
    <w:rsid w:val="00856422"/>
    <w:rsid w:val="0085662D"/>
    <w:rsid w:val="008569FC"/>
    <w:rsid w:val="00856D2A"/>
    <w:rsid w:val="00856F4A"/>
    <w:rsid w:val="00857618"/>
    <w:rsid w:val="00857649"/>
    <w:rsid w:val="00860006"/>
    <w:rsid w:val="00860371"/>
    <w:rsid w:val="00860722"/>
    <w:rsid w:val="00860725"/>
    <w:rsid w:val="00860D45"/>
    <w:rsid w:val="00860DAB"/>
    <w:rsid w:val="008611FE"/>
    <w:rsid w:val="008613AA"/>
    <w:rsid w:val="00861420"/>
    <w:rsid w:val="0086188B"/>
    <w:rsid w:val="00861B50"/>
    <w:rsid w:val="00861CEB"/>
    <w:rsid w:val="00861EC7"/>
    <w:rsid w:val="00861F18"/>
    <w:rsid w:val="008622B1"/>
    <w:rsid w:val="008625A0"/>
    <w:rsid w:val="00862967"/>
    <w:rsid w:val="00862B36"/>
    <w:rsid w:val="00863422"/>
    <w:rsid w:val="00863503"/>
    <w:rsid w:val="00863581"/>
    <w:rsid w:val="008638D8"/>
    <w:rsid w:val="008639BB"/>
    <w:rsid w:val="00863BCC"/>
    <w:rsid w:val="00864902"/>
    <w:rsid w:val="00864B6B"/>
    <w:rsid w:val="00864BAB"/>
    <w:rsid w:val="00864CB4"/>
    <w:rsid w:val="00864D1B"/>
    <w:rsid w:val="00864F86"/>
    <w:rsid w:val="00865015"/>
    <w:rsid w:val="0086530E"/>
    <w:rsid w:val="0086536D"/>
    <w:rsid w:val="008654D7"/>
    <w:rsid w:val="00865D46"/>
    <w:rsid w:val="00865FC5"/>
    <w:rsid w:val="0086604B"/>
    <w:rsid w:val="0086666E"/>
    <w:rsid w:val="00866D49"/>
    <w:rsid w:val="0086712A"/>
    <w:rsid w:val="00867550"/>
    <w:rsid w:val="00867BD2"/>
    <w:rsid w:val="00867C51"/>
    <w:rsid w:val="00867D3A"/>
    <w:rsid w:val="00870100"/>
    <w:rsid w:val="00870626"/>
    <w:rsid w:val="00870638"/>
    <w:rsid w:val="008706FD"/>
    <w:rsid w:val="008711BD"/>
    <w:rsid w:val="008713A9"/>
    <w:rsid w:val="008714A5"/>
    <w:rsid w:val="008714F3"/>
    <w:rsid w:val="00871B69"/>
    <w:rsid w:val="00872045"/>
    <w:rsid w:val="008722FC"/>
    <w:rsid w:val="00872988"/>
    <w:rsid w:val="0087299F"/>
    <w:rsid w:val="00872A14"/>
    <w:rsid w:val="00872A4B"/>
    <w:rsid w:val="00872A78"/>
    <w:rsid w:val="00872B52"/>
    <w:rsid w:val="00872CC1"/>
    <w:rsid w:val="00873442"/>
    <w:rsid w:val="00873874"/>
    <w:rsid w:val="00873D68"/>
    <w:rsid w:val="00873DBF"/>
    <w:rsid w:val="00874302"/>
    <w:rsid w:val="00874459"/>
    <w:rsid w:val="00874506"/>
    <w:rsid w:val="00874555"/>
    <w:rsid w:val="008745B8"/>
    <w:rsid w:val="00874856"/>
    <w:rsid w:val="0087491A"/>
    <w:rsid w:val="00875629"/>
    <w:rsid w:val="00875765"/>
    <w:rsid w:val="00875987"/>
    <w:rsid w:val="00875EC9"/>
    <w:rsid w:val="008761B1"/>
    <w:rsid w:val="00876221"/>
    <w:rsid w:val="008767D2"/>
    <w:rsid w:val="008768CB"/>
    <w:rsid w:val="0087694C"/>
    <w:rsid w:val="00876A62"/>
    <w:rsid w:val="00876A7A"/>
    <w:rsid w:val="0087777C"/>
    <w:rsid w:val="0087779B"/>
    <w:rsid w:val="00877923"/>
    <w:rsid w:val="00877962"/>
    <w:rsid w:val="00877A37"/>
    <w:rsid w:val="00880356"/>
    <w:rsid w:val="008805F5"/>
    <w:rsid w:val="00880BD5"/>
    <w:rsid w:val="008814F3"/>
    <w:rsid w:val="0088182F"/>
    <w:rsid w:val="00882597"/>
    <w:rsid w:val="008825E5"/>
    <w:rsid w:val="00882645"/>
    <w:rsid w:val="00882DE3"/>
    <w:rsid w:val="0088303C"/>
    <w:rsid w:val="008832C7"/>
    <w:rsid w:val="00883583"/>
    <w:rsid w:val="00883740"/>
    <w:rsid w:val="00883886"/>
    <w:rsid w:val="0088392A"/>
    <w:rsid w:val="00883A7F"/>
    <w:rsid w:val="00884066"/>
    <w:rsid w:val="008840EF"/>
    <w:rsid w:val="00884FF8"/>
    <w:rsid w:val="00885049"/>
    <w:rsid w:val="008850F6"/>
    <w:rsid w:val="008850FC"/>
    <w:rsid w:val="0088555F"/>
    <w:rsid w:val="008856B8"/>
    <w:rsid w:val="00885895"/>
    <w:rsid w:val="00885E0F"/>
    <w:rsid w:val="00885E8A"/>
    <w:rsid w:val="00885FCF"/>
    <w:rsid w:val="008860A4"/>
    <w:rsid w:val="008867A8"/>
    <w:rsid w:val="00886DC2"/>
    <w:rsid w:val="0088768E"/>
    <w:rsid w:val="008878D1"/>
    <w:rsid w:val="008879AD"/>
    <w:rsid w:val="00887A5E"/>
    <w:rsid w:val="00887BBE"/>
    <w:rsid w:val="00887BDD"/>
    <w:rsid w:val="00890152"/>
    <w:rsid w:val="0089039A"/>
    <w:rsid w:val="008904C9"/>
    <w:rsid w:val="00890E1B"/>
    <w:rsid w:val="00890FED"/>
    <w:rsid w:val="008910F2"/>
    <w:rsid w:val="0089118A"/>
    <w:rsid w:val="008917AB"/>
    <w:rsid w:val="008917D1"/>
    <w:rsid w:val="00891E98"/>
    <w:rsid w:val="00891E99"/>
    <w:rsid w:val="00892145"/>
    <w:rsid w:val="00892202"/>
    <w:rsid w:val="008926F2"/>
    <w:rsid w:val="008929D1"/>
    <w:rsid w:val="008931CD"/>
    <w:rsid w:val="0089321B"/>
    <w:rsid w:val="00893525"/>
    <w:rsid w:val="00893552"/>
    <w:rsid w:val="00893696"/>
    <w:rsid w:val="00893BB3"/>
    <w:rsid w:val="00893D03"/>
    <w:rsid w:val="00894507"/>
    <w:rsid w:val="008946D9"/>
    <w:rsid w:val="00894F3F"/>
    <w:rsid w:val="00894FB2"/>
    <w:rsid w:val="00895301"/>
    <w:rsid w:val="00895429"/>
    <w:rsid w:val="008955C1"/>
    <w:rsid w:val="00895B99"/>
    <w:rsid w:val="00895EB8"/>
    <w:rsid w:val="008962FB"/>
    <w:rsid w:val="0089662A"/>
    <w:rsid w:val="00896AEA"/>
    <w:rsid w:val="00896B3C"/>
    <w:rsid w:val="00896E26"/>
    <w:rsid w:val="008971E2"/>
    <w:rsid w:val="0089738B"/>
    <w:rsid w:val="0089747C"/>
    <w:rsid w:val="00897E6F"/>
    <w:rsid w:val="008A01FF"/>
    <w:rsid w:val="008A06CF"/>
    <w:rsid w:val="008A07EC"/>
    <w:rsid w:val="008A08DA"/>
    <w:rsid w:val="008A0A7B"/>
    <w:rsid w:val="008A0AFD"/>
    <w:rsid w:val="008A0C89"/>
    <w:rsid w:val="008A1495"/>
    <w:rsid w:val="008A1691"/>
    <w:rsid w:val="008A172D"/>
    <w:rsid w:val="008A19EF"/>
    <w:rsid w:val="008A208D"/>
    <w:rsid w:val="008A23F8"/>
    <w:rsid w:val="008A24DD"/>
    <w:rsid w:val="008A2C79"/>
    <w:rsid w:val="008A2F0F"/>
    <w:rsid w:val="008A3586"/>
    <w:rsid w:val="008A3BB7"/>
    <w:rsid w:val="008A3E77"/>
    <w:rsid w:val="008A4073"/>
    <w:rsid w:val="008A4950"/>
    <w:rsid w:val="008A4D04"/>
    <w:rsid w:val="008A5580"/>
    <w:rsid w:val="008A6209"/>
    <w:rsid w:val="008A63A5"/>
    <w:rsid w:val="008A64C7"/>
    <w:rsid w:val="008A660F"/>
    <w:rsid w:val="008A6AD8"/>
    <w:rsid w:val="008A6D4B"/>
    <w:rsid w:val="008A6D8D"/>
    <w:rsid w:val="008A7035"/>
    <w:rsid w:val="008A748C"/>
    <w:rsid w:val="008A77DB"/>
    <w:rsid w:val="008A781C"/>
    <w:rsid w:val="008A7886"/>
    <w:rsid w:val="008A794A"/>
    <w:rsid w:val="008B04F6"/>
    <w:rsid w:val="008B04FC"/>
    <w:rsid w:val="008B06BD"/>
    <w:rsid w:val="008B08C4"/>
    <w:rsid w:val="008B0AEF"/>
    <w:rsid w:val="008B0CA5"/>
    <w:rsid w:val="008B0D4E"/>
    <w:rsid w:val="008B0F0C"/>
    <w:rsid w:val="008B13ED"/>
    <w:rsid w:val="008B14C9"/>
    <w:rsid w:val="008B171B"/>
    <w:rsid w:val="008B177C"/>
    <w:rsid w:val="008B1C75"/>
    <w:rsid w:val="008B2222"/>
    <w:rsid w:val="008B24F7"/>
    <w:rsid w:val="008B2670"/>
    <w:rsid w:val="008B2D52"/>
    <w:rsid w:val="008B2FC9"/>
    <w:rsid w:val="008B301A"/>
    <w:rsid w:val="008B310C"/>
    <w:rsid w:val="008B3654"/>
    <w:rsid w:val="008B3E76"/>
    <w:rsid w:val="008B3F67"/>
    <w:rsid w:val="008B4584"/>
    <w:rsid w:val="008B4A79"/>
    <w:rsid w:val="008B4B62"/>
    <w:rsid w:val="008B4EA1"/>
    <w:rsid w:val="008B4FF5"/>
    <w:rsid w:val="008B50FF"/>
    <w:rsid w:val="008B5313"/>
    <w:rsid w:val="008B5DB0"/>
    <w:rsid w:val="008B6B8F"/>
    <w:rsid w:val="008B6D65"/>
    <w:rsid w:val="008B6F09"/>
    <w:rsid w:val="008B6F27"/>
    <w:rsid w:val="008B74FB"/>
    <w:rsid w:val="008B771E"/>
    <w:rsid w:val="008B78C4"/>
    <w:rsid w:val="008C026C"/>
    <w:rsid w:val="008C07D8"/>
    <w:rsid w:val="008C0873"/>
    <w:rsid w:val="008C0A21"/>
    <w:rsid w:val="008C1AA2"/>
    <w:rsid w:val="008C1DC8"/>
    <w:rsid w:val="008C20D3"/>
    <w:rsid w:val="008C232D"/>
    <w:rsid w:val="008C2458"/>
    <w:rsid w:val="008C2E88"/>
    <w:rsid w:val="008C30E5"/>
    <w:rsid w:val="008C36C1"/>
    <w:rsid w:val="008C3B1D"/>
    <w:rsid w:val="008C45F5"/>
    <w:rsid w:val="008C474F"/>
    <w:rsid w:val="008C4A28"/>
    <w:rsid w:val="008C4A4F"/>
    <w:rsid w:val="008C4B72"/>
    <w:rsid w:val="008C4DA9"/>
    <w:rsid w:val="008C527C"/>
    <w:rsid w:val="008C5690"/>
    <w:rsid w:val="008C5B84"/>
    <w:rsid w:val="008C6566"/>
    <w:rsid w:val="008C67E9"/>
    <w:rsid w:val="008C6F08"/>
    <w:rsid w:val="008C711C"/>
    <w:rsid w:val="008C7378"/>
    <w:rsid w:val="008C750F"/>
    <w:rsid w:val="008C75D9"/>
    <w:rsid w:val="008C772F"/>
    <w:rsid w:val="008C7925"/>
    <w:rsid w:val="008C7B8B"/>
    <w:rsid w:val="008C7C0C"/>
    <w:rsid w:val="008D026B"/>
    <w:rsid w:val="008D0306"/>
    <w:rsid w:val="008D0514"/>
    <w:rsid w:val="008D0590"/>
    <w:rsid w:val="008D0652"/>
    <w:rsid w:val="008D08D6"/>
    <w:rsid w:val="008D0D45"/>
    <w:rsid w:val="008D0FE5"/>
    <w:rsid w:val="008D16CB"/>
    <w:rsid w:val="008D18A4"/>
    <w:rsid w:val="008D192D"/>
    <w:rsid w:val="008D1BB5"/>
    <w:rsid w:val="008D1CB5"/>
    <w:rsid w:val="008D1ED4"/>
    <w:rsid w:val="008D2113"/>
    <w:rsid w:val="008D215C"/>
    <w:rsid w:val="008D21B8"/>
    <w:rsid w:val="008D23FD"/>
    <w:rsid w:val="008D2458"/>
    <w:rsid w:val="008D26B8"/>
    <w:rsid w:val="008D283E"/>
    <w:rsid w:val="008D28A5"/>
    <w:rsid w:val="008D2986"/>
    <w:rsid w:val="008D298B"/>
    <w:rsid w:val="008D2B4C"/>
    <w:rsid w:val="008D3136"/>
    <w:rsid w:val="008D3164"/>
    <w:rsid w:val="008D378C"/>
    <w:rsid w:val="008D37DE"/>
    <w:rsid w:val="008D4024"/>
    <w:rsid w:val="008D452A"/>
    <w:rsid w:val="008D4B95"/>
    <w:rsid w:val="008D4F62"/>
    <w:rsid w:val="008D4FA4"/>
    <w:rsid w:val="008D5264"/>
    <w:rsid w:val="008D52F8"/>
    <w:rsid w:val="008D5437"/>
    <w:rsid w:val="008D56E2"/>
    <w:rsid w:val="008D579C"/>
    <w:rsid w:val="008D57C9"/>
    <w:rsid w:val="008D5897"/>
    <w:rsid w:val="008D5FA2"/>
    <w:rsid w:val="008D5FDE"/>
    <w:rsid w:val="008D64C6"/>
    <w:rsid w:val="008D6B9B"/>
    <w:rsid w:val="008D6D90"/>
    <w:rsid w:val="008D727F"/>
    <w:rsid w:val="008D76B7"/>
    <w:rsid w:val="008E0143"/>
    <w:rsid w:val="008E058B"/>
    <w:rsid w:val="008E093F"/>
    <w:rsid w:val="008E0FB2"/>
    <w:rsid w:val="008E10D8"/>
    <w:rsid w:val="008E1387"/>
    <w:rsid w:val="008E1559"/>
    <w:rsid w:val="008E16B5"/>
    <w:rsid w:val="008E18B3"/>
    <w:rsid w:val="008E1955"/>
    <w:rsid w:val="008E1A78"/>
    <w:rsid w:val="008E234A"/>
    <w:rsid w:val="008E24CF"/>
    <w:rsid w:val="008E2CC4"/>
    <w:rsid w:val="008E31CE"/>
    <w:rsid w:val="008E3258"/>
    <w:rsid w:val="008E366A"/>
    <w:rsid w:val="008E398A"/>
    <w:rsid w:val="008E419E"/>
    <w:rsid w:val="008E43D4"/>
    <w:rsid w:val="008E46F8"/>
    <w:rsid w:val="008E498C"/>
    <w:rsid w:val="008E4CEE"/>
    <w:rsid w:val="008E4DB5"/>
    <w:rsid w:val="008E4EC9"/>
    <w:rsid w:val="008E4EE4"/>
    <w:rsid w:val="008E551D"/>
    <w:rsid w:val="008E57D6"/>
    <w:rsid w:val="008E59C8"/>
    <w:rsid w:val="008E5C5F"/>
    <w:rsid w:val="008E5E5B"/>
    <w:rsid w:val="008E603E"/>
    <w:rsid w:val="008E67D7"/>
    <w:rsid w:val="008E6A2E"/>
    <w:rsid w:val="008E6A50"/>
    <w:rsid w:val="008E6BB8"/>
    <w:rsid w:val="008E6DA2"/>
    <w:rsid w:val="008E77A1"/>
    <w:rsid w:val="008E7889"/>
    <w:rsid w:val="008E7940"/>
    <w:rsid w:val="008E7E91"/>
    <w:rsid w:val="008F0490"/>
    <w:rsid w:val="008F055A"/>
    <w:rsid w:val="008F075E"/>
    <w:rsid w:val="008F143D"/>
    <w:rsid w:val="008F1AC6"/>
    <w:rsid w:val="008F1FFD"/>
    <w:rsid w:val="008F2284"/>
    <w:rsid w:val="008F2663"/>
    <w:rsid w:val="008F27B6"/>
    <w:rsid w:val="008F28A9"/>
    <w:rsid w:val="008F28AC"/>
    <w:rsid w:val="008F2994"/>
    <w:rsid w:val="008F2DEA"/>
    <w:rsid w:val="008F3627"/>
    <w:rsid w:val="008F3668"/>
    <w:rsid w:val="008F3A81"/>
    <w:rsid w:val="008F3C20"/>
    <w:rsid w:val="008F497A"/>
    <w:rsid w:val="008F5140"/>
    <w:rsid w:val="008F5878"/>
    <w:rsid w:val="008F59F0"/>
    <w:rsid w:val="008F5AEB"/>
    <w:rsid w:val="008F5CA3"/>
    <w:rsid w:val="008F6349"/>
    <w:rsid w:val="008F652B"/>
    <w:rsid w:val="008F676D"/>
    <w:rsid w:val="008F6A02"/>
    <w:rsid w:val="008F6C58"/>
    <w:rsid w:val="008F734C"/>
    <w:rsid w:val="00900665"/>
    <w:rsid w:val="00900690"/>
    <w:rsid w:val="00900EC6"/>
    <w:rsid w:val="00901673"/>
    <w:rsid w:val="009017AC"/>
    <w:rsid w:val="00901995"/>
    <w:rsid w:val="00901BAD"/>
    <w:rsid w:val="00902291"/>
    <w:rsid w:val="009022C5"/>
    <w:rsid w:val="00902617"/>
    <w:rsid w:val="00902A73"/>
    <w:rsid w:val="00902B91"/>
    <w:rsid w:val="00902FD5"/>
    <w:rsid w:val="009033CD"/>
    <w:rsid w:val="0090357F"/>
    <w:rsid w:val="009037EF"/>
    <w:rsid w:val="00903A0C"/>
    <w:rsid w:val="00903F42"/>
    <w:rsid w:val="00904373"/>
    <w:rsid w:val="0090483F"/>
    <w:rsid w:val="00904B09"/>
    <w:rsid w:val="00905437"/>
    <w:rsid w:val="0090564A"/>
    <w:rsid w:val="0090583F"/>
    <w:rsid w:val="00905A5E"/>
    <w:rsid w:val="00905E6C"/>
    <w:rsid w:val="00905FE8"/>
    <w:rsid w:val="00906029"/>
    <w:rsid w:val="009061BA"/>
    <w:rsid w:val="0090639B"/>
    <w:rsid w:val="00906400"/>
    <w:rsid w:val="0090657E"/>
    <w:rsid w:val="00906945"/>
    <w:rsid w:val="00906ED8"/>
    <w:rsid w:val="00907338"/>
    <w:rsid w:val="009074F3"/>
    <w:rsid w:val="009077A1"/>
    <w:rsid w:val="00907825"/>
    <w:rsid w:val="00907BF9"/>
    <w:rsid w:val="00907DDB"/>
    <w:rsid w:val="0091016C"/>
    <w:rsid w:val="00910377"/>
    <w:rsid w:val="00910BEC"/>
    <w:rsid w:val="00911275"/>
    <w:rsid w:val="00911595"/>
    <w:rsid w:val="0091186B"/>
    <w:rsid w:val="00911B93"/>
    <w:rsid w:val="00912099"/>
    <w:rsid w:val="009121E1"/>
    <w:rsid w:val="00912347"/>
    <w:rsid w:val="009125EE"/>
    <w:rsid w:val="00913779"/>
    <w:rsid w:val="00913836"/>
    <w:rsid w:val="00913A6B"/>
    <w:rsid w:val="00913C75"/>
    <w:rsid w:val="00914022"/>
    <w:rsid w:val="009141A5"/>
    <w:rsid w:val="009149ED"/>
    <w:rsid w:val="00914DF7"/>
    <w:rsid w:val="00914E24"/>
    <w:rsid w:val="00914F40"/>
    <w:rsid w:val="009152CA"/>
    <w:rsid w:val="009158F5"/>
    <w:rsid w:val="00915B47"/>
    <w:rsid w:val="00915BF4"/>
    <w:rsid w:val="0091601B"/>
    <w:rsid w:val="009163DC"/>
    <w:rsid w:val="009163F0"/>
    <w:rsid w:val="00916AC3"/>
    <w:rsid w:val="00916D81"/>
    <w:rsid w:val="00916E52"/>
    <w:rsid w:val="00916F5D"/>
    <w:rsid w:val="00917093"/>
    <w:rsid w:val="009174AA"/>
    <w:rsid w:val="00917863"/>
    <w:rsid w:val="00917B4D"/>
    <w:rsid w:val="00917E11"/>
    <w:rsid w:val="009200E6"/>
    <w:rsid w:val="00920287"/>
    <w:rsid w:val="00920DF5"/>
    <w:rsid w:val="00920E3E"/>
    <w:rsid w:val="00920EA9"/>
    <w:rsid w:val="00921477"/>
    <w:rsid w:val="0092212B"/>
    <w:rsid w:val="009224D9"/>
    <w:rsid w:val="0092296E"/>
    <w:rsid w:val="00923018"/>
    <w:rsid w:val="009232C9"/>
    <w:rsid w:val="009232F0"/>
    <w:rsid w:val="00923D33"/>
    <w:rsid w:val="00923F55"/>
    <w:rsid w:val="00923FEC"/>
    <w:rsid w:val="0092410C"/>
    <w:rsid w:val="009245BE"/>
    <w:rsid w:val="0092464B"/>
    <w:rsid w:val="009246AE"/>
    <w:rsid w:val="009249BA"/>
    <w:rsid w:val="009249F1"/>
    <w:rsid w:val="00924DF8"/>
    <w:rsid w:val="00924ED0"/>
    <w:rsid w:val="00925040"/>
    <w:rsid w:val="0092512F"/>
    <w:rsid w:val="00925506"/>
    <w:rsid w:val="00925B58"/>
    <w:rsid w:val="00925C78"/>
    <w:rsid w:val="00925CFD"/>
    <w:rsid w:val="00925DD7"/>
    <w:rsid w:val="009261B9"/>
    <w:rsid w:val="009266E2"/>
    <w:rsid w:val="009268CA"/>
    <w:rsid w:val="00926EFC"/>
    <w:rsid w:val="00927044"/>
    <w:rsid w:val="009273DF"/>
    <w:rsid w:val="0092759F"/>
    <w:rsid w:val="009279CA"/>
    <w:rsid w:val="00927A7A"/>
    <w:rsid w:val="00927AC7"/>
    <w:rsid w:val="00927AD9"/>
    <w:rsid w:val="00927D92"/>
    <w:rsid w:val="00927EE1"/>
    <w:rsid w:val="0093071C"/>
    <w:rsid w:val="00930C34"/>
    <w:rsid w:val="00930E73"/>
    <w:rsid w:val="00931126"/>
    <w:rsid w:val="00931A47"/>
    <w:rsid w:val="00931F1A"/>
    <w:rsid w:val="009324B2"/>
    <w:rsid w:val="009325C0"/>
    <w:rsid w:val="00932619"/>
    <w:rsid w:val="00932939"/>
    <w:rsid w:val="00932B22"/>
    <w:rsid w:val="00932C22"/>
    <w:rsid w:val="00932EF4"/>
    <w:rsid w:val="00933103"/>
    <w:rsid w:val="009331E1"/>
    <w:rsid w:val="0093331F"/>
    <w:rsid w:val="00933A01"/>
    <w:rsid w:val="00933E70"/>
    <w:rsid w:val="00933E8B"/>
    <w:rsid w:val="00934464"/>
    <w:rsid w:val="009347FC"/>
    <w:rsid w:val="009350C9"/>
    <w:rsid w:val="00935423"/>
    <w:rsid w:val="00935720"/>
    <w:rsid w:val="00935DDD"/>
    <w:rsid w:val="00935DFF"/>
    <w:rsid w:val="00936123"/>
    <w:rsid w:val="0093637E"/>
    <w:rsid w:val="0093644A"/>
    <w:rsid w:val="00936E05"/>
    <w:rsid w:val="00937347"/>
    <w:rsid w:val="009376E6"/>
    <w:rsid w:val="0093771C"/>
    <w:rsid w:val="009402AC"/>
    <w:rsid w:val="00940686"/>
    <w:rsid w:val="009406F3"/>
    <w:rsid w:val="00940BEE"/>
    <w:rsid w:val="00940E73"/>
    <w:rsid w:val="00940EC2"/>
    <w:rsid w:val="009410C6"/>
    <w:rsid w:val="00941648"/>
    <w:rsid w:val="00941C08"/>
    <w:rsid w:val="0094202D"/>
    <w:rsid w:val="0094208E"/>
    <w:rsid w:val="0094217E"/>
    <w:rsid w:val="009424EB"/>
    <w:rsid w:val="00942ADC"/>
    <w:rsid w:val="00942DAF"/>
    <w:rsid w:val="00942DBD"/>
    <w:rsid w:val="009434A5"/>
    <w:rsid w:val="00943701"/>
    <w:rsid w:val="00943F09"/>
    <w:rsid w:val="009442F6"/>
    <w:rsid w:val="00944432"/>
    <w:rsid w:val="0094446F"/>
    <w:rsid w:val="009447AD"/>
    <w:rsid w:val="0094484E"/>
    <w:rsid w:val="00944C9B"/>
    <w:rsid w:val="00944D06"/>
    <w:rsid w:val="009457D4"/>
    <w:rsid w:val="00945A8A"/>
    <w:rsid w:val="00945C5B"/>
    <w:rsid w:val="00945DDA"/>
    <w:rsid w:val="0094608E"/>
    <w:rsid w:val="00946353"/>
    <w:rsid w:val="00946415"/>
    <w:rsid w:val="00946B4B"/>
    <w:rsid w:val="00947172"/>
    <w:rsid w:val="00947BE3"/>
    <w:rsid w:val="00947C90"/>
    <w:rsid w:val="00947D9F"/>
    <w:rsid w:val="00947EDA"/>
    <w:rsid w:val="00950282"/>
    <w:rsid w:val="009502E0"/>
    <w:rsid w:val="009507F6"/>
    <w:rsid w:val="00950AD9"/>
    <w:rsid w:val="009510DF"/>
    <w:rsid w:val="009513B0"/>
    <w:rsid w:val="009517AB"/>
    <w:rsid w:val="0095187B"/>
    <w:rsid w:val="00951EF5"/>
    <w:rsid w:val="00951F46"/>
    <w:rsid w:val="00952276"/>
    <w:rsid w:val="009523CC"/>
    <w:rsid w:val="0095282C"/>
    <w:rsid w:val="009529A3"/>
    <w:rsid w:val="00952ACF"/>
    <w:rsid w:val="00952C4B"/>
    <w:rsid w:val="00952D05"/>
    <w:rsid w:val="00952D7B"/>
    <w:rsid w:val="00952E4F"/>
    <w:rsid w:val="0095317F"/>
    <w:rsid w:val="0095343E"/>
    <w:rsid w:val="00953504"/>
    <w:rsid w:val="009537B9"/>
    <w:rsid w:val="00953B50"/>
    <w:rsid w:val="00953BE7"/>
    <w:rsid w:val="00953CE8"/>
    <w:rsid w:val="009548B9"/>
    <w:rsid w:val="00954A11"/>
    <w:rsid w:val="00955106"/>
    <w:rsid w:val="00955620"/>
    <w:rsid w:val="0095562E"/>
    <w:rsid w:val="00955646"/>
    <w:rsid w:val="0095597C"/>
    <w:rsid w:val="00956AF3"/>
    <w:rsid w:val="00956DA8"/>
    <w:rsid w:val="00956DC0"/>
    <w:rsid w:val="00957235"/>
    <w:rsid w:val="0095771B"/>
    <w:rsid w:val="009579B8"/>
    <w:rsid w:val="00957AF5"/>
    <w:rsid w:val="00957F20"/>
    <w:rsid w:val="0096024F"/>
    <w:rsid w:val="0096043E"/>
    <w:rsid w:val="009604AB"/>
    <w:rsid w:val="00960E11"/>
    <w:rsid w:val="009611B2"/>
    <w:rsid w:val="0096131B"/>
    <w:rsid w:val="0096141B"/>
    <w:rsid w:val="0096158D"/>
    <w:rsid w:val="00961695"/>
    <w:rsid w:val="00961F86"/>
    <w:rsid w:val="0096271E"/>
    <w:rsid w:val="00962720"/>
    <w:rsid w:val="00962C15"/>
    <w:rsid w:val="00962EAE"/>
    <w:rsid w:val="00963219"/>
    <w:rsid w:val="00963268"/>
    <w:rsid w:val="009635D3"/>
    <w:rsid w:val="00963711"/>
    <w:rsid w:val="009637FD"/>
    <w:rsid w:val="00963869"/>
    <w:rsid w:val="00963937"/>
    <w:rsid w:val="00963EF8"/>
    <w:rsid w:val="009642CC"/>
    <w:rsid w:val="009644BE"/>
    <w:rsid w:val="009644D5"/>
    <w:rsid w:val="00964712"/>
    <w:rsid w:val="00964822"/>
    <w:rsid w:val="0096494D"/>
    <w:rsid w:val="00964B24"/>
    <w:rsid w:val="0096520E"/>
    <w:rsid w:val="00965C3A"/>
    <w:rsid w:val="00965E65"/>
    <w:rsid w:val="00966941"/>
    <w:rsid w:val="00966955"/>
    <w:rsid w:val="009669E8"/>
    <w:rsid w:val="00966B93"/>
    <w:rsid w:val="00966BE0"/>
    <w:rsid w:val="00966E77"/>
    <w:rsid w:val="00967294"/>
    <w:rsid w:val="0096732F"/>
    <w:rsid w:val="00967467"/>
    <w:rsid w:val="009676E7"/>
    <w:rsid w:val="00967AE0"/>
    <w:rsid w:val="00967E8A"/>
    <w:rsid w:val="009702BD"/>
    <w:rsid w:val="00970ACF"/>
    <w:rsid w:val="00970C52"/>
    <w:rsid w:val="00970F69"/>
    <w:rsid w:val="00971682"/>
    <w:rsid w:val="00971A0D"/>
    <w:rsid w:val="00971AE7"/>
    <w:rsid w:val="0097251E"/>
    <w:rsid w:val="00972595"/>
    <w:rsid w:val="009725A8"/>
    <w:rsid w:val="00973024"/>
    <w:rsid w:val="0097335F"/>
    <w:rsid w:val="00973952"/>
    <w:rsid w:val="00973A9C"/>
    <w:rsid w:val="00973C5D"/>
    <w:rsid w:val="009740AA"/>
    <w:rsid w:val="009740B9"/>
    <w:rsid w:val="0097420D"/>
    <w:rsid w:val="00974240"/>
    <w:rsid w:val="009742FD"/>
    <w:rsid w:val="00974642"/>
    <w:rsid w:val="009748E1"/>
    <w:rsid w:val="00974B87"/>
    <w:rsid w:val="00974F08"/>
    <w:rsid w:val="009750AB"/>
    <w:rsid w:val="009751C8"/>
    <w:rsid w:val="0097534D"/>
    <w:rsid w:val="00975697"/>
    <w:rsid w:val="009756F6"/>
    <w:rsid w:val="009757E8"/>
    <w:rsid w:val="0097587B"/>
    <w:rsid w:val="009758E0"/>
    <w:rsid w:val="00975B46"/>
    <w:rsid w:val="00975C86"/>
    <w:rsid w:val="00975D8A"/>
    <w:rsid w:val="009763C4"/>
    <w:rsid w:val="009764F7"/>
    <w:rsid w:val="0097653B"/>
    <w:rsid w:val="00976A04"/>
    <w:rsid w:val="00976CCE"/>
    <w:rsid w:val="00976E81"/>
    <w:rsid w:val="00976EA7"/>
    <w:rsid w:val="00976FFB"/>
    <w:rsid w:val="0097739A"/>
    <w:rsid w:val="00977415"/>
    <w:rsid w:val="00977573"/>
    <w:rsid w:val="00977784"/>
    <w:rsid w:val="00977906"/>
    <w:rsid w:val="00977B3F"/>
    <w:rsid w:val="009808D7"/>
    <w:rsid w:val="009809EB"/>
    <w:rsid w:val="00980CA0"/>
    <w:rsid w:val="00981523"/>
    <w:rsid w:val="00981693"/>
    <w:rsid w:val="00981702"/>
    <w:rsid w:val="00981ACA"/>
    <w:rsid w:val="00981C62"/>
    <w:rsid w:val="00981C6F"/>
    <w:rsid w:val="00981EF5"/>
    <w:rsid w:val="00982092"/>
    <w:rsid w:val="009821D9"/>
    <w:rsid w:val="0098223B"/>
    <w:rsid w:val="00982618"/>
    <w:rsid w:val="0098304F"/>
    <w:rsid w:val="00983425"/>
    <w:rsid w:val="009835FA"/>
    <w:rsid w:val="00983944"/>
    <w:rsid w:val="00983A50"/>
    <w:rsid w:val="00983E36"/>
    <w:rsid w:val="00984353"/>
    <w:rsid w:val="00984542"/>
    <w:rsid w:val="00984EB0"/>
    <w:rsid w:val="00985173"/>
    <w:rsid w:val="009851F7"/>
    <w:rsid w:val="0098550B"/>
    <w:rsid w:val="00985699"/>
    <w:rsid w:val="009857C6"/>
    <w:rsid w:val="00985851"/>
    <w:rsid w:val="00985B06"/>
    <w:rsid w:val="00985BC1"/>
    <w:rsid w:val="00986253"/>
    <w:rsid w:val="00986599"/>
    <w:rsid w:val="009868E2"/>
    <w:rsid w:val="00987048"/>
    <w:rsid w:val="009871DC"/>
    <w:rsid w:val="00987360"/>
    <w:rsid w:val="009873D6"/>
    <w:rsid w:val="00987505"/>
    <w:rsid w:val="009877FD"/>
    <w:rsid w:val="00987A47"/>
    <w:rsid w:val="00987A64"/>
    <w:rsid w:val="00987BFC"/>
    <w:rsid w:val="00987D11"/>
    <w:rsid w:val="00987E7C"/>
    <w:rsid w:val="009900F1"/>
    <w:rsid w:val="0099018B"/>
    <w:rsid w:val="0099026D"/>
    <w:rsid w:val="009905EF"/>
    <w:rsid w:val="00990C06"/>
    <w:rsid w:val="00990C23"/>
    <w:rsid w:val="00990D61"/>
    <w:rsid w:val="00990F45"/>
    <w:rsid w:val="0099106A"/>
    <w:rsid w:val="0099132C"/>
    <w:rsid w:val="00991390"/>
    <w:rsid w:val="00991531"/>
    <w:rsid w:val="00991C55"/>
    <w:rsid w:val="00991FFE"/>
    <w:rsid w:val="00992AD5"/>
    <w:rsid w:val="00992C7C"/>
    <w:rsid w:val="00992F11"/>
    <w:rsid w:val="0099300C"/>
    <w:rsid w:val="009938A6"/>
    <w:rsid w:val="009938B1"/>
    <w:rsid w:val="00993B3F"/>
    <w:rsid w:val="00993B76"/>
    <w:rsid w:val="009944C9"/>
    <w:rsid w:val="009944CD"/>
    <w:rsid w:val="00994C3D"/>
    <w:rsid w:val="00994FC4"/>
    <w:rsid w:val="009950F4"/>
    <w:rsid w:val="009951C7"/>
    <w:rsid w:val="00995250"/>
    <w:rsid w:val="00995298"/>
    <w:rsid w:val="009952EA"/>
    <w:rsid w:val="009953F9"/>
    <w:rsid w:val="00995997"/>
    <w:rsid w:val="00995A1B"/>
    <w:rsid w:val="00995A85"/>
    <w:rsid w:val="00995D24"/>
    <w:rsid w:val="0099607C"/>
    <w:rsid w:val="00996167"/>
    <w:rsid w:val="00996190"/>
    <w:rsid w:val="00996340"/>
    <w:rsid w:val="00996873"/>
    <w:rsid w:val="0099755C"/>
    <w:rsid w:val="00997735"/>
    <w:rsid w:val="00997CD1"/>
    <w:rsid w:val="009A015B"/>
    <w:rsid w:val="009A0611"/>
    <w:rsid w:val="009A076A"/>
    <w:rsid w:val="009A079D"/>
    <w:rsid w:val="009A0946"/>
    <w:rsid w:val="009A0DEB"/>
    <w:rsid w:val="009A0F16"/>
    <w:rsid w:val="009A1629"/>
    <w:rsid w:val="009A1ACD"/>
    <w:rsid w:val="009A1B4A"/>
    <w:rsid w:val="009A1B86"/>
    <w:rsid w:val="009A1C0F"/>
    <w:rsid w:val="009A1C1F"/>
    <w:rsid w:val="009A22B7"/>
    <w:rsid w:val="009A2436"/>
    <w:rsid w:val="009A280D"/>
    <w:rsid w:val="009A2F28"/>
    <w:rsid w:val="009A37CB"/>
    <w:rsid w:val="009A3839"/>
    <w:rsid w:val="009A39C8"/>
    <w:rsid w:val="009A3E82"/>
    <w:rsid w:val="009A3E87"/>
    <w:rsid w:val="009A40F9"/>
    <w:rsid w:val="009A432E"/>
    <w:rsid w:val="009A44BA"/>
    <w:rsid w:val="009A4A59"/>
    <w:rsid w:val="009A4E6D"/>
    <w:rsid w:val="009A4F7F"/>
    <w:rsid w:val="009A51B7"/>
    <w:rsid w:val="009A5734"/>
    <w:rsid w:val="009A59D2"/>
    <w:rsid w:val="009A5C5F"/>
    <w:rsid w:val="009A6511"/>
    <w:rsid w:val="009A6548"/>
    <w:rsid w:val="009A6637"/>
    <w:rsid w:val="009A69A8"/>
    <w:rsid w:val="009A6A8E"/>
    <w:rsid w:val="009A6B6C"/>
    <w:rsid w:val="009A6E3F"/>
    <w:rsid w:val="009A713C"/>
    <w:rsid w:val="009A7182"/>
    <w:rsid w:val="009A7190"/>
    <w:rsid w:val="009A774C"/>
    <w:rsid w:val="009A774F"/>
    <w:rsid w:val="009A77F4"/>
    <w:rsid w:val="009A7AD6"/>
    <w:rsid w:val="009A7DCE"/>
    <w:rsid w:val="009A7E68"/>
    <w:rsid w:val="009B0172"/>
    <w:rsid w:val="009B0287"/>
    <w:rsid w:val="009B04FE"/>
    <w:rsid w:val="009B07A3"/>
    <w:rsid w:val="009B094F"/>
    <w:rsid w:val="009B0AA4"/>
    <w:rsid w:val="009B0B96"/>
    <w:rsid w:val="009B1006"/>
    <w:rsid w:val="009B1101"/>
    <w:rsid w:val="009B1AC3"/>
    <w:rsid w:val="009B1C93"/>
    <w:rsid w:val="009B1D41"/>
    <w:rsid w:val="009B1D52"/>
    <w:rsid w:val="009B2054"/>
    <w:rsid w:val="009B24BE"/>
    <w:rsid w:val="009B295C"/>
    <w:rsid w:val="009B2993"/>
    <w:rsid w:val="009B2A33"/>
    <w:rsid w:val="009B2ADE"/>
    <w:rsid w:val="009B2B4F"/>
    <w:rsid w:val="009B2E5A"/>
    <w:rsid w:val="009B3051"/>
    <w:rsid w:val="009B312F"/>
    <w:rsid w:val="009B34AE"/>
    <w:rsid w:val="009B35A7"/>
    <w:rsid w:val="009B3668"/>
    <w:rsid w:val="009B39F4"/>
    <w:rsid w:val="009B3B84"/>
    <w:rsid w:val="009B3BD3"/>
    <w:rsid w:val="009B409F"/>
    <w:rsid w:val="009B4150"/>
    <w:rsid w:val="009B497D"/>
    <w:rsid w:val="009B577E"/>
    <w:rsid w:val="009B57AB"/>
    <w:rsid w:val="009B5CBA"/>
    <w:rsid w:val="009B5F1D"/>
    <w:rsid w:val="009B5FF1"/>
    <w:rsid w:val="009B609A"/>
    <w:rsid w:val="009B60AE"/>
    <w:rsid w:val="009B6805"/>
    <w:rsid w:val="009B6831"/>
    <w:rsid w:val="009B69B8"/>
    <w:rsid w:val="009B735C"/>
    <w:rsid w:val="009B742E"/>
    <w:rsid w:val="009B75CF"/>
    <w:rsid w:val="009B7662"/>
    <w:rsid w:val="009B7754"/>
    <w:rsid w:val="009B7915"/>
    <w:rsid w:val="009B7AEE"/>
    <w:rsid w:val="009B7BBF"/>
    <w:rsid w:val="009B7F41"/>
    <w:rsid w:val="009B7FC2"/>
    <w:rsid w:val="009C0759"/>
    <w:rsid w:val="009C08C2"/>
    <w:rsid w:val="009C0A29"/>
    <w:rsid w:val="009C0F78"/>
    <w:rsid w:val="009C1219"/>
    <w:rsid w:val="009C12FC"/>
    <w:rsid w:val="009C1F1C"/>
    <w:rsid w:val="009C1F3A"/>
    <w:rsid w:val="009C2577"/>
    <w:rsid w:val="009C2C42"/>
    <w:rsid w:val="009C345F"/>
    <w:rsid w:val="009C3D03"/>
    <w:rsid w:val="009C409C"/>
    <w:rsid w:val="009C41D3"/>
    <w:rsid w:val="009C4281"/>
    <w:rsid w:val="009C45F8"/>
    <w:rsid w:val="009C476B"/>
    <w:rsid w:val="009C4C92"/>
    <w:rsid w:val="009C5196"/>
    <w:rsid w:val="009C5691"/>
    <w:rsid w:val="009C656C"/>
    <w:rsid w:val="009C6A69"/>
    <w:rsid w:val="009C6B6F"/>
    <w:rsid w:val="009C6ECF"/>
    <w:rsid w:val="009C71B4"/>
    <w:rsid w:val="009C76B8"/>
    <w:rsid w:val="009C7848"/>
    <w:rsid w:val="009C7869"/>
    <w:rsid w:val="009C7978"/>
    <w:rsid w:val="009C7A1C"/>
    <w:rsid w:val="009C7BEA"/>
    <w:rsid w:val="009C7CAA"/>
    <w:rsid w:val="009C7D00"/>
    <w:rsid w:val="009C7FEC"/>
    <w:rsid w:val="009D03CD"/>
    <w:rsid w:val="009D04B9"/>
    <w:rsid w:val="009D06CF"/>
    <w:rsid w:val="009D07E5"/>
    <w:rsid w:val="009D0FA9"/>
    <w:rsid w:val="009D0FB2"/>
    <w:rsid w:val="009D10BB"/>
    <w:rsid w:val="009D10E4"/>
    <w:rsid w:val="009D13D4"/>
    <w:rsid w:val="009D1BB6"/>
    <w:rsid w:val="009D1CC7"/>
    <w:rsid w:val="009D2419"/>
    <w:rsid w:val="009D25BB"/>
    <w:rsid w:val="009D274A"/>
    <w:rsid w:val="009D2E26"/>
    <w:rsid w:val="009D323E"/>
    <w:rsid w:val="009D3869"/>
    <w:rsid w:val="009D3CB0"/>
    <w:rsid w:val="009D3CB6"/>
    <w:rsid w:val="009D3CC4"/>
    <w:rsid w:val="009D3CE5"/>
    <w:rsid w:val="009D3D99"/>
    <w:rsid w:val="009D3E57"/>
    <w:rsid w:val="009D3F78"/>
    <w:rsid w:val="009D436B"/>
    <w:rsid w:val="009D43F6"/>
    <w:rsid w:val="009D44B0"/>
    <w:rsid w:val="009D49A6"/>
    <w:rsid w:val="009D4B0F"/>
    <w:rsid w:val="009D4BC8"/>
    <w:rsid w:val="009D50FA"/>
    <w:rsid w:val="009D5223"/>
    <w:rsid w:val="009D53AF"/>
    <w:rsid w:val="009D54DC"/>
    <w:rsid w:val="009D5674"/>
    <w:rsid w:val="009D5726"/>
    <w:rsid w:val="009D58BF"/>
    <w:rsid w:val="009D5981"/>
    <w:rsid w:val="009D5B8C"/>
    <w:rsid w:val="009D5E8B"/>
    <w:rsid w:val="009D641B"/>
    <w:rsid w:val="009D6A67"/>
    <w:rsid w:val="009D71A2"/>
    <w:rsid w:val="009D7308"/>
    <w:rsid w:val="009D73A7"/>
    <w:rsid w:val="009D75CF"/>
    <w:rsid w:val="009D7AA9"/>
    <w:rsid w:val="009D7B1F"/>
    <w:rsid w:val="009D7D99"/>
    <w:rsid w:val="009D7FEF"/>
    <w:rsid w:val="009E00FD"/>
    <w:rsid w:val="009E04DE"/>
    <w:rsid w:val="009E09B2"/>
    <w:rsid w:val="009E0B81"/>
    <w:rsid w:val="009E1880"/>
    <w:rsid w:val="009E1B65"/>
    <w:rsid w:val="009E1C56"/>
    <w:rsid w:val="009E1CE4"/>
    <w:rsid w:val="009E1DCA"/>
    <w:rsid w:val="009E1ED3"/>
    <w:rsid w:val="009E20BE"/>
    <w:rsid w:val="009E22B3"/>
    <w:rsid w:val="009E3745"/>
    <w:rsid w:val="009E3838"/>
    <w:rsid w:val="009E38E7"/>
    <w:rsid w:val="009E3AE0"/>
    <w:rsid w:val="009E3ECF"/>
    <w:rsid w:val="009E3F02"/>
    <w:rsid w:val="009E4D11"/>
    <w:rsid w:val="009E55EC"/>
    <w:rsid w:val="009E56D1"/>
    <w:rsid w:val="009E5952"/>
    <w:rsid w:val="009E5A95"/>
    <w:rsid w:val="009E5B41"/>
    <w:rsid w:val="009E5BE7"/>
    <w:rsid w:val="009E5C3B"/>
    <w:rsid w:val="009E5EE3"/>
    <w:rsid w:val="009E6374"/>
    <w:rsid w:val="009E7095"/>
    <w:rsid w:val="009E761F"/>
    <w:rsid w:val="009E7839"/>
    <w:rsid w:val="009E7ACC"/>
    <w:rsid w:val="009E7AD3"/>
    <w:rsid w:val="009E7C3D"/>
    <w:rsid w:val="009E7CA5"/>
    <w:rsid w:val="009E7CEA"/>
    <w:rsid w:val="009E7D89"/>
    <w:rsid w:val="009E7F77"/>
    <w:rsid w:val="009F018F"/>
    <w:rsid w:val="009F01A3"/>
    <w:rsid w:val="009F04D5"/>
    <w:rsid w:val="009F05AD"/>
    <w:rsid w:val="009F0D1F"/>
    <w:rsid w:val="009F121B"/>
    <w:rsid w:val="009F134A"/>
    <w:rsid w:val="009F151E"/>
    <w:rsid w:val="009F1748"/>
    <w:rsid w:val="009F179E"/>
    <w:rsid w:val="009F1D2A"/>
    <w:rsid w:val="009F1EC2"/>
    <w:rsid w:val="009F2097"/>
    <w:rsid w:val="009F2153"/>
    <w:rsid w:val="009F2A7D"/>
    <w:rsid w:val="009F2BFB"/>
    <w:rsid w:val="009F30B3"/>
    <w:rsid w:val="009F3125"/>
    <w:rsid w:val="009F3645"/>
    <w:rsid w:val="009F36E1"/>
    <w:rsid w:val="009F3AE3"/>
    <w:rsid w:val="009F466D"/>
    <w:rsid w:val="009F4B6C"/>
    <w:rsid w:val="009F4F08"/>
    <w:rsid w:val="009F5009"/>
    <w:rsid w:val="009F54E4"/>
    <w:rsid w:val="009F55AD"/>
    <w:rsid w:val="009F5E0A"/>
    <w:rsid w:val="009F6B2C"/>
    <w:rsid w:val="009F7BA0"/>
    <w:rsid w:val="009F7CE0"/>
    <w:rsid w:val="009F7E57"/>
    <w:rsid w:val="00A000B2"/>
    <w:rsid w:val="00A000E3"/>
    <w:rsid w:val="00A00C76"/>
    <w:rsid w:val="00A0121F"/>
    <w:rsid w:val="00A0221E"/>
    <w:rsid w:val="00A0275A"/>
    <w:rsid w:val="00A02BC3"/>
    <w:rsid w:val="00A02FC4"/>
    <w:rsid w:val="00A0378E"/>
    <w:rsid w:val="00A03867"/>
    <w:rsid w:val="00A03C3F"/>
    <w:rsid w:val="00A03CE5"/>
    <w:rsid w:val="00A03D8D"/>
    <w:rsid w:val="00A03DC9"/>
    <w:rsid w:val="00A04252"/>
    <w:rsid w:val="00A059DA"/>
    <w:rsid w:val="00A05B74"/>
    <w:rsid w:val="00A05CD4"/>
    <w:rsid w:val="00A05D2B"/>
    <w:rsid w:val="00A05E1F"/>
    <w:rsid w:val="00A05ECF"/>
    <w:rsid w:val="00A05EF7"/>
    <w:rsid w:val="00A0606B"/>
    <w:rsid w:val="00A068A3"/>
    <w:rsid w:val="00A06DD0"/>
    <w:rsid w:val="00A06E8C"/>
    <w:rsid w:val="00A07523"/>
    <w:rsid w:val="00A07ED1"/>
    <w:rsid w:val="00A10939"/>
    <w:rsid w:val="00A10963"/>
    <w:rsid w:val="00A10ACD"/>
    <w:rsid w:val="00A11336"/>
    <w:rsid w:val="00A113AC"/>
    <w:rsid w:val="00A1165C"/>
    <w:rsid w:val="00A116E1"/>
    <w:rsid w:val="00A117F2"/>
    <w:rsid w:val="00A1193B"/>
    <w:rsid w:val="00A11A4D"/>
    <w:rsid w:val="00A120E6"/>
    <w:rsid w:val="00A12156"/>
    <w:rsid w:val="00A1262D"/>
    <w:rsid w:val="00A1286E"/>
    <w:rsid w:val="00A12900"/>
    <w:rsid w:val="00A12970"/>
    <w:rsid w:val="00A129B3"/>
    <w:rsid w:val="00A129ED"/>
    <w:rsid w:val="00A12AD9"/>
    <w:rsid w:val="00A12D76"/>
    <w:rsid w:val="00A12F36"/>
    <w:rsid w:val="00A1314C"/>
    <w:rsid w:val="00A133AA"/>
    <w:rsid w:val="00A13518"/>
    <w:rsid w:val="00A136DD"/>
    <w:rsid w:val="00A13E48"/>
    <w:rsid w:val="00A14186"/>
    <w:rsid w:val="00A14AF7"/>
    <w:rsid w:val="00A14C3C"/>
    <w:rsid w:val="00A14E86"/>
    <w:rsid w:val="00A150B5"/>
    <w:rsid w:val="00A151DA"/>
    <w:rsid w:val="00A15254"/>
    <w:rsid w:val="00A15326"/>
    <w:rsid w:val="00A15369"/>
    <w:rsid w:val="00A1575E"/>
    <w:rsid w:val="00A16110"/>
    <w:rsid w:val="00A16158"/>
    <w:rsid w:val="00A161E0"/>
    <w:rsid w:val="00A161E3"/>
    <w:rsid w:val="00A167DA"/>
    <w:rsid w:val="00A16B2A"/>
    <w:rsid w:val="00A16D40"/>
    <w:rsid w:val="00A170B1"/>
    <w:rsid w:val="00A1752F"/>
    <w:rsid w:val="00A175AE"/>
    <w:rsid w:val="00A17615"/>
    <w:rsid w:val="00A17E93"/>
    <w:rsid w:val="00A20C09"/>
    <w:rsid w:val="00A2115E"/>
    <w:rsid w:val="00A2179F"/>
    <w:rsid w:val="00A21A9C"/>
    <w:rsid w:val="00A221B6"/>
    <w:rsid w:val="00A2285A"/>
    <w:rsid w:val="00A22D58"/>
    <w:rsid w:val="00A230F6"/>
    <w:rsid w:val="00A23A20"/>
    <w:rsid w:val="00A23B38"/>
    <w:rsid w:val="00A23CBA"/>
    <w:rsid w:val="00A23FD4"/>
    <w:rsid w:val="00A24050"/>
    <w:rsid w:val="00A24232"/>
    <w:rsid w:val="00A242FC"/>
    <w:rsid w:val="00A2440C"/>
    <w:rsid w:val="00A24787"/>
    <w:rsid w:val="00A24E20"/>
    <w:rsid w:val="00A25079"/>
    <w:rsid w:val="00A25379"/>
    <w:rsid w:val="00A25A32"/>
    <w:rsid w:val="00A25EB0"/>
    <w:rsid w:val="00A25FD5"/>
    <w:rsid w:val="00A2613F"/>
    <w:rsid w:val="00A26149"/>
    <w:rsid w:val="00A26176"/>
    <w:rsid w:val="00A26249"/>
    <w:rsid w:val="00A2650C"/>
    <w:rsid w:val="00A26957"/>
    <w:rsid w:val="00A26D67"/>
    <w:rsid w:val="00A273BD"/>
    <w:rsid w:val="00A2759D"/>
    <w:rsid w:val="00A275EC"/>
    <w:rsid w:val="00A304B6"/>
    <w:rsid w:val="00A305C7"/>
    <w:rsid w:val="00A305F2"/>
    <w:rsid w:val="00A306CD"/>
    <w:rsid w:val="00A30BB2"/>
    <w:rsid w:val="00A30F8C"/>
    <w:rsid w:val="00A313B1"/>
    <w:rsid w:val="00A31C16"/>
    <w:rsid w:val="00A31D2D"/>
    <w:rsid w:val="00A322DC"/>
    <w:rsid w:val="00A32555"/>
    <w:rsid w:val="00A32651"/>
    <w:rsid w:val="00A32C6A"/>
    <w:rsid w:val="00A32CA3"/>
    <w:rsid w:val="00A3330A"/>
    <w:rsid w:val="00A33579"/>
    <w:rsid w:val="00A33970"/>
    <w:rsid w:val="00A34044"/>
    <w:rsid w:val="00A3470F"/>
    <w:rsid w:val="00A34757"/>
    <w:rsid w:val="00A34849"/>
    <w:rsid w:val="00A34BDE"/>
    <w:rsid w:val="00A34D2C"/>
    <w:rsid w:val="00A351E9"/>
    <w:rsid w:val="00A353B2"/>
    <w:rsid w:val="00A356FD"/>
    <w:rsid w:val="00A35752"/>
    <w:rsid w:val="00A358F4"/>
    <w:rsid w:val="00A35E86"/>
    <w:rsid w:val="00A36328"/>
    <w:rsid w:val="00A364F4"/>
    <w:rsid w:val="00A36781"/>
    <w:rsid w:val="00A36A59"/>
    <w:rsid w:val="00A36A6C"/>
    <w:rsid w:val="00A36CD0"/>
    <w:rsid w:val="00A36F43"/>
    <w:rsid w:val="00A37277"/>
    <w:rsid w:val="00A3750D"/>
    <w:rsid w:val="00A376CF"/>
    <w:rsid w:val="00A37A23"/>
    <w:rsid w:val="00A37B7A"/>
    <w:rsid w:val="00A37EF7"/>
    <w:rsid w:val="00A4029E"/>
    <w:rsid w:val="00A40C66"/>
    <w:rsid w:val="00A40D17"/>
    <w:rsid w:val="00A40D8D"/>
    <w:rsid w:val="00A40DB2"/>
    <w:rsid w:val="00A416A5"/>
    <w:rsid w:val="00A41979"/>
    <w:rsid w:val="00A41C1A"/>
    <w:rsid w:val="00A428EB"/>
    <w:rsid w:val="00A42FBA"/>
    <w:rsid w:val="00A432C1"/>
    <w:rsid w:val="00A436BC"/>
    <w:rsid w:val="00A4382F"/>
    <w:rsid w:val="00A43A47"/>
    <w:rsid w:val="00A43E42"/>
    <w:rsid w:val="00A43F70"/>
    <w:rsid w:val="00A4428C"/>
    <w:rsid w:val="00A44559"/>
    <w:rsid w:val="00A44622"/>
    <w:rsid w:val="00A448F7"/>
    <w:rsid w:val="00A45636"/>
    <w:rsid w:val="00A45639"/>
    <w:rsid w:val="00A45685"/>
    <w:rsid w:val="00A456EE"/>
    <w:rsid w:val="00A45B58"/>
    <w:rsid w:val="00A45BB2"/>
    <w:rsid w:val="00A45C5C"/>
    <w:rsid w:val="00A46059"/>
    <w:rsid w:val="00A4625C"/>
    <w:rsid w:val="00A46DD9"/>
    <w:rsid w:val="00A471C0"/>
    <w:rsid w:val="00A4722A"/>
    <w:rsid w:val="00A47631"/>
    <w:rsid w:val="00A4768B"/>
    <w:rsid w:val="00A47E03"/>
    <w:rsid w:val="00A47FB8"/>
    <w:rsid w:val="00A500EA"/>
    <w:rsid w:val="00A50380"/>
    <w:rsid w:val="00A50577"/>
    <w:rsid w:val="00A50ED7"/>
    <w:rsid w:val="00A50FAC"/>
    <w:rsid w:val="00A51042"/>
    <w:rsid w:val="00A5126E"/>
    <w:rsid w:val="00A5183F"/>
    <w:rsid w:val="00A51DA2"/>
    <w:rsid w:val="00A51EBC"/>
    <w:rsid w:val="00A51F62"/>
    <w:rsid w:val="00A52170"/>
    <w:rsid w:val="00A522CC"/>
    <w:rsid w:val="00A52965"/>
    <w:rsid w:val="00A52DB3"/>
    <w:rsid w:val="00A52EEA"/>
    <w:rsid w:val="00A534ED"/>
    <w:rsid w:val="00A53767"/>
    <w:rsid w:val="00A537CE"/>
    <w:rsid w:val="00A541C2"/>
    <w:rsid w:val="00A542A8"/>
    <w:rsid w:val="00A543C0"/>
    <w:rsid w:val="00A54416"/>
    <w:rsid w:val="00A5447F"/>
    <w:rsid w:val="00A5495E"/>
    <w:rsid w:val="00A54BB8"/>
    <w:rsid w:val="00A54DBF"/>
    <w:rsid w:val="00A54F71"/>
    <w:rsid w:val="00A54F89"/>
    <w:rsid w:val="00A5500D"/>
    <w:rsid w:val="00A5500E"/>
    <w:rsid w:val="00A55197"/>
    <w:rsid w:val="00A552E0"/>
    <w:rsid w:val="00A5530F"/>
    <w:rsid w:val="00A56079"/>
    <w:rsid w:val="00A56219"/>
    <w:rsid w:val="00A563C7"/>
    <w:rsid w:val="00A56521"/>
    <w:rsid w:val="00A566A9"/>
    <w:rsid w:val="00A56A21"/>
    <w:rsid w:val="00A56A96"/>
    <w:rsid w:val="00A56CA2"/>
    <w:rsid w:val="00A57543"/>
    <w:rsid w:val="00A575F5"/>
    <w:rsid w:val="00A577FE"/>
    <w:rsid w:val="00A57837"/>
    <w:rsid w:val="00A57AA7"/>
    <w:rsid w:val="00A57CA0"/>
    <w:rsid w:val="00A57D2F"/>
    <w:rsid w:val="00A57F48"/>
    <w:rsid w:val="00A6054E"/>
    <w:rsid w:val="00A607C2"/>
    <w:rsid w:val="00A60808"/>
    <w:rsid w:val="00A60ACD"/>
    <w:rsid w:val="00A60F2E"/>
    <w:rsid w:val="00A6110D"/>
    <w:rsid w:val="00A61285"/>
    <w:rsid w:val="00A61A8B"/>
    <w:rsid w:val="00A61A9F"/>
    <w:rsid w:val="00A61B7F"/>
    <w:rsid w:val="00A61D94"/>
    <w:rsid w:val="00A61E33"/>
    <w:rsid w:val="00A61EBC"/>
    <w:rsid w:val="00A61F74"/>
    <w:rsid w:val="00A622DC"/>
    <w:rsid w:val="00A623D8"/>
    <w:rsid w:val="00A6248B"/>
    <w:rsid w:val="00A6255F"/>
    <w:rsid w:val="00A62946"/>
    <w:rsid w:val="00A62AFC"/>
    <w:rsid w:val="00A62C90"/>
    <w:rsid w:val="00A630A4"/>
    <w:rsid w:val="00A63258"/>
    <w:rsid w:val="00A6349E"/>
    <w:rsid w:val="00A63970"/>
    <w:rsid w:val="00A63A6D"/>
    <w:rsid w:val="00A63CE4"/>
    <w:rsid w:val="00A63E4E"/>
    <w:rsid w:val="00A63F13"/>
    <w:rsid w:val="00A63F99"/>
    <w:rsid w:val="00A6437B"/>
    <w:rsid w:val="00A643F9"/>
    <w:rsid w:val="00A64D1F"/>
    <w:rsid w:val="00A651B0"/>
    <w:rsid w:val="00A65428"/>
    <w:rsid w:val="00A65595"/>
    <w:rsid w:val="00A65C4B"/>
    <w:rsid w:val="00A65E7B"/>
    <w:rsid w:val="00A65ED4"/>
    <w:rsid w:val="00A66292"/>
    <w:rsid w:val="00A66369"/>
    <w:rsid w:val="00A666BF"/>
    <w:rsid w:val="00A666DF"/>
    <w:rsid w:val="00A66844"/>
    <w:rsid w:val="00A66993"/>
    <w:rsid w:val="00A66B5B"/>
    <w:rsid w:val="00A66D89"/>
    <w:rsid w:val="00A67054"/>
    <w:rsid w:val="00A67117"/>
    <w:rsid w:val="00A675EA"/>
    <w:rsid w:val="00A67B65"/>
    <w:rsid w:val="00A67D31"/>
    <w:rsid w:val="00A700D8"/>
    <w:rsid w:val="00A7070C"/>
    <w:rsid w:val="00A70D34"/>
    <w:rsid w:val="00A710A6"/>
    <w:rsid w:val="00A7124F"/>
    <w:rsid w:val="00A7171A"/>
    <w:rsid w:val="00A71B22"/>
    <w:rsid w:val="00A71F3B"/>
    <w:rsid w:val="00A71FD6"/>
    <w:rsid w:val="00A7210E"/>
    <w:rsid w:val="00A721EE"/>
    <w:rsid w:val="00A7256F"/>
    <w:rsid w:val="00A725FD"/>
    <w:rsid w:val="00A726CB"/>
    <w:rsid w:val="00A72A46"/>
    <w:rsid w:val="00A72D87"/>
    <w:rsid w:val="00A72F83"/>
    <w:rsid w:val="00A731E4"/>
    <w:rsid w:val="00A73236"/>
    <w:rsid w:val="00A73497"/>
    <w:rsid w:val="00A740F5"/>
    <w:rsid w:val="00A744D1"/>
    <w:rsid w:val="00A7468D"/>
    <w:rsid w:val="00A746E3"/>
    <w:rsid w:val="00A746F9"/>
    <w:rsid w:val="00A74AEF"/>
    <w:rsid w:val="00A74AF0"/>
    <w:rsid w:val="00A74E98"/>
    <w:rsid w:val="00A75587"/>
    <w:rsid w:val="00A756E6"/>
    <w:rsid w:val="00A758DD"/>
    <w:rsid w:val="00A75B0E"/>
    <w:rsid w:val="00A75CD8"/>
    <w:rsid w:val="00A76947"/>
    <w:rsid w:val="00A76E15"/>
    <w:rsid w:val="00A773F4"/>
    <w:rsid w:val="00A779EE"/>
    <w:rsid w:val="00A77E07"/>
    <w:rsid w:val="00A77EA3"/>
    <w:rsid w:val="00A77EB2"/>
    <w:rsid w:val="00A80081"/>
    <w:rsid w:val="00A8066F"/>
    <w:rsid w:val="00A80720"/>
    <w:rsid w:val="00A80BE3"/>
    <w:rsid w:val="00A81097"/>
    <w:rsid w:val="00A811E9"/>
    <w:rsid w:val="00A815DF"/>
    <w:rsid w:val="00A81712"/>
    <w:rsid w:val="00A81840"/>
    <w:rsid w:val="00A81866"/>
    <w:rsid w:val="00A81AF7"/>
    <w:rsid w:val="00A81DD3"/>
    <w:rsid w:val="00A82148"/>
    <w:rsid w:val="00A82941"/>
    <w:rsid w:val="00A82942"/>
    <w:rsid w:val="00A82A26"/>
    <w:rsid w:val="00A82BD1"/>
    <w:rsid w:val="00A82F12"/>
    <w:rsid w:val="00A82F5B"/>
    <w:rsid w:val="00A8352F"/>
    <w:rsid w:val="00A83FD4"/>
    <w:rsid w:val="00A840DF"/>
    <w:rsid w:val="00A84750"/>
    <w:rsid w:val="00A848CC"/>
    <w:rsid w:val="00A84CF5"/>
    <w:rsid w:val="00A859E7"/>
    <w:rsid w:val="00A85A1B"/>
    <w:rsid w:val="00A85C4D"/>
    <w:rsid w:val="00A85C87"/>
    <w:rsid w:val="00A86B10"/>
    <w:rsid w:val="00A86E6F"/>
    <w:rsid w:val="00A86FB2"/>
    <w:rsid w:val="00A87246"/>
    <w:rsid w:val="00A874D0"/>
    <w:rsid w:val="00A878AF"/>
    <w:rsid w:val="00A878F6"/>
    <w:rsid w:val="00A87AA1"/>
    <w:rsid w:val="00A87B49"/>
    <w:rsid w:val="00A87B5C"/>
    <w:rsid w:val="00A87C21"/>
    <w:rsid w:val="00A90080"/>
    <w:rsid w:val="00A901B8"/>
    <w:rsid w:val="00A90313"/>
    <w:rsid w:val="00A903B5"/>
    <w:rsid w:val="00A903F3"/>
    <w:rsid w:val="00A904AC"/>
    <w:rsid w:val="00A90519"/>
    <w:rsid w:val="00A9083D"/>
    <w:rsid w:val="00A90F04"/>
    <w:rsid w:val="00A90F4E"/>
    <w:rsid w:val="00A90F96"/>
    <w:rsid w:val="00A91066"/>
    <w:rsid w:val="00A919C9"/>
    <w:rsid w:val="00A92127"/>
    <w:rsid w:val="00A92173"/>
    <w:rsid w:val="00A922DA"/>
    <w:rsid w:val="00A92499"/>
    <w:rsid w:val="00A92BAA"/>
    <w:rsid w:val="00A92D85"/>
    <w:rsid w:val="00A92F76"/>
    <w:rsid w:val="00A9335E"/>
    <w:rsid w:val="00A935AC"/>
    <w:rsid w:val="00A93BBA"/>
    <w:rsid w:val="00A9427A"/>
    <w:rsid w:val="00A945E0"/>
    <w:rsid w:val="00A94939"/>
    <w:rsid w:val="00A94D98"/>
    <w:rsid w:val="00A94DDF"/>
    <w:rsid w:val="00A954A5"/>
    <w:rsid w:val="00A955E3"/>
    <w:rsid w:val="00A96167"/>
    <w:rsid w:val="00A96189"/>
    <w:rsid w:val="00A962AD"/>
    <w:rsid w:val="00A9664E"/>
    <w:rsid w:val="00A967E4"/>
    <w:rsid w:val="00A96B11"/>
    <w:rsid w:val="00A970A3"/>
    <w:rsid w:val="00A97259"/>
    <w:rsid w:val="00A97514"/>
    <w:rsid w:val="00A9768C"/>
    <w:rsid w:val="00A978E5"/>
    <w:rsid w:val="00A97AA1"/>
    <w:rsid w:val="00A97B71"/>
    <w:rsid w:val="00A97BC2"/>
    <w:rsid w:val="00AA0084"/>
    <w:rsid w:val="00AA02F1"/>
    <w:rsid w:val="00AA04E5"/>
    <w:rsid w:val="00AA058F"/>
    <w:rsid w:val="00AA0684"/>
    <w:rsid w:val="00AA08D1"/>
    <w:rsid w:val="00AA0A12"/>
    <w:rsid w:val="00AA0BD8"/>
    <w:rsid w:val="00AA0E81"/>
    <w:rsid w:val="00AA0F33"/>
    <w:rsid w:val="00AA1008"/>
    <w:rsid w:val="00AA1197"/>
    <w:rsid w:val="00AA13B1"/>
    <w:rsid w:val="00AA13EF"/>
    <w:rsid w:val="00AA1531"/>
    <w:rsid w:val="00AA16DF"/>
    <w:rsid w:val="00AA1D02"/>
    <w:rsid w:val="00AA1D97"/>
    <w:rsid w:val="00AA1E20"/>
    <w:rsid w:val="00AA1E88"/>
    <w:rsid w:val="00AA22DC"/>
    <w:rsid w:val="00AA244E"/>
    <w:rsid w:val="00AA2709"/>
    <w:rsid w:val="00AA2D9F"/>
    <w:rsid w:val="00AA32AC"/>
    <w:rsid w:val="00AA32E6"/>
    <w:rsid w:val="00AA4228"/>
    <w:rsid w:val="00AA44EB"/>
    <w:rsid w:val="00AA4586"/>
    <w:rsid w:val="00AA493D"/>
    <w:rsid w:val="00AA4A1B"/>
    <w:rsid w:val="00AA51CE"/>
    <w:rsid w:val="00AA59DB"/>
    <w:rsid w:val="00AA61C6"/>
    <w:rsid w:val="00AA6BF4"/>
    <w:rsid w:val="00AA6C26"/>
    <w:rsid w:val="00AA6D88"/>
    <w:rsid w:val="00AA6EA6"/>
    <w:rsid w:val="00AA6F32"/>
    <w:rsid w:val="00AA6F82"/>
    <w:rsid w:val="00AA74E8"/>
    <w:rsid w:val="00AA761C"/>
    <w:rsid w:val="00AA7734"/>
    <w:rsid w:val="00AA7754"/>
    <w:rsid w:val="00AA7C39"/>
    <w:rsid w:val="00AA7F3C"/>
    <w:rsid w:val="00AB06AB"/>
    <w:rsid w:val="00AB095B"/>
    <w:rsid w:val="00AB0979"/>
    <w:rsid w:val="00AB0A8A"/>
    <w:rsid w:val="00AB0B61"/>
    <w:rsid w:val="00AB0CDE"/>
    <w:rsid w:val="00AB1B3F"/>
    <w:rsid w:val="00AB1E87"/>
    <w:rsid w:val="00AB2200"/>
    <w:rsid w:val="00AB220F"/>
    <w:rsid w:val="00AB2435"/>
    <w:rsid w:val="00AB2442"/>
    <w:rsid w:val="00AB253A"/>
    <w:rsid w:val="00AB2548"/>
    <w:rsid w:val="00AB25CF"/>
    <w:rsid w:val="00AB2848"/>
    <w:rsid w:val="00AB2B4B"/>
    <w:rsid w:val="00AB3373"/>
    <w:rsid w:val="00AB367E"/>
    <w:rsid w:val="00AB384B"/>
    <w:rsid w:val="00AB38A7"/>
    <w:rsid w:val="00AB38CC"/>
    <w:rsid w:val="00AB395B"/>
    <w:rsid w:val="00AB3A10"/>
    <w:rsid w:val="00AB3E4E"/>
    <w:rsid w:val="00AB3F09"/>
    <w:rsid w:val="00AB3F71"/>
    <w:rsid w:val="00AB410E"/>
    <w:rsid w:val="00AB45EB"/>
    <w:rsid w:val="00AB4664"/>
    <w:rsid w:val="00AB4816"/>
    <w:rsid w:val="00AB4A19"/>
    <w:rsid w:val="00AB548D"/>
    <w:rsid w:val="00AB569A"/>
    <w:rsid w:val="00AB5CA5"/>
    <w:rsid w:val="00AB5F18"/>
    <w:rsid w:val="00AB6086"/>
    <w:rsid w:val="00AB612E"/>
    <w:rsid w:val="00AB619C"/>
    <w:rsid w:val="00AB6394"/>
    <w:rsid w:val="00AB6442"/>
    <w:rsid w:val="00AB6586"/>
    <w:rsid w:val="00AB6813"/>
    <w:rsid w:val="00AB702C"/>
    <w:rsid w:val="00AB7413"/>
    <w:rsid w:val="00AB7540"/>
    <w:rsid w:val="00AB7557"/>
    <w:rsid w:val="00AB7964"/>
    <w:rsid w:val="00AB7C75"/>
    <w:rsid w:val="00AB7CB9"/>
    <w:rsid w:val="00AB7DE1"/>
    <w:rsid w:val="00AB7E8F"/>
    <w:rsid w:val="00AB7EB7"/>
    <w:rsid w:val="00AC0551"/>
    <w:rsid w:val="00AC0553"/>
    <w:rsid w:val="00AC0B62"/>
    <w:rsid w:val="00AC0FAD"/>
    <w:rsid w:val="00AC13B9"/>
    <w:rsid w:val="00AC13D3"/>
    <w:rsid w:val="00AC1495"/>
    <w:rsid w:val="00AC14A7"/>
    <w:rsid w:val="00AC15A4"/>
    <w:rsid w:val="00AC1942"/>
    <w:rsid w:val="00AC1CBC"/>
    <w:rsid w:val="00AC1DC9"/>
    <w:rsid w:val="00AC1DF0"/>
    <w:rsid w:val="00AC2022"/>
    <w:rsid w:val="00AC224F"/>
    <w:rsid w:val="00AC24BC"/>
    <w:rsid w:val="00AC24DE"/>
    <w:rsid w:val="00AC25F5"/>
    <w:rsid w:val="00AC2930"/>
    <w:rsid w:val="00AC2B33"/>
    <w:rsid w:val="00AC2D40"/>
    <w:rsid w:val="00AC32B5"/>
    <w:rsid w:val="00AC35B1"/>
    <w:rsid w:val="00AC3726"/>
    <w:rsid w:val="00AC378E"/>
    <w:rsid w:val="00AC38B7"/>
    <w:rsid w:val="00AC390F"/>
    <w:rsid w:val="00AC3AFE"/>
    <w:rsid w:val="00AC3DC1"/>
    <w:rsid w:val="00AC3E6F"/>
    <w:rsid w:val="00AC41CE"/>
    <w:rsid w:val="00AC458D"/>
    <w:rsid w:val="00AC4927"/>
    <w:rsid w:val="00AC4D2F"/>
    <w:rsid w:val="00AC512E"/>
    <w:rsid w:val="00AC5697"/>
    <w:rsid w:val="00AC59A0"/>
    <w:rsid w:val="00AC5B65"/>
    <w:rsid w:val="00AC5C7F"/>
    <w:rsid w:val="00AC5EAE"/>
    <w:rsid w:val="00AC65C1"/>
    <w:rsid w:val="00AC712C"/>
    <w:rsid w:val="00AC7524"/>
    <w:rsid w:val="00AC76CE"/>
    <w:rsid w:val="00AC7F13"/>
    <w:rsid w:val="00AD00A0"/>
    <w:rsid w:val="00AD0165"/>
    <w:rsid w:val="00AD04BC"/>
    <w:rsid w:val="00AD0854"/>
    <w:rsid w:val="00AD0E5D"/>
    <w:rsid w:val="00AD0EFA"/>
    <w:rsid w:val="00AD0FA6"/>
    <w:rsid w:val="00AD11BC"/>
    <w:rsid w:val="00AD20CE"/>
    <w:rsid w:val="00AD20DF"/>
    <w:rsid w:val="00AD25BD"/>
    <w:rsid w:val="00AD280C"/>
    <w:rsid w:val="00AD2E16"/>
    <w:rsid w:val="00AD32A5"/>
    <w:rsid w:val="00AD37D3"/>
    <w:rsid w:val="00AD38B9"/>
    <w:rsid w:val="00AD4137"/>
    <w:rsid w:val="00AD427D"/>
    <w:rsid w:val="00AD495C"/>
    <w:rsid w:val="00AD4B90"/>
    <w:rsid w:val="00AD4D3E"/>
    <w:rsid w:val="00AD4D62"/>
    <w:rsid w:val="00AD4ECC"/>
    <w:rsid w:val="00AD548B"/>
    <w:rsid w:val="00AD590F"/>
    <w:rsid w:val="00AD5BFA"/>
    <w:rsid w:val="00AD68A2"/>
    <w:rsid w:val="00AD6DEA"/>
    <w:rsid w:val="00AD71CC"/>
    <w:rsid w:val="00AD7321"/>
    <w:rsid w:val="00AD77DA"/>
    <w:rsid w:val="00AD7CA7"/>
    <w:rsid w:val="00AE016F"/>
    <w:rsid w:val="00AE0876"/>
    <w:rsid w:val="00AE0C5D"/>
    <w:rsid w:val="00AE0D44"/>
    <w:rsid w:val="00AE0E2B"/>
    <w:rsid w:val="00AE184E"/>
    <w:rsid w:val="00AE21F7"/>
    <w:rsid w:val="00AE225E"/>
    <w:rsid w:val="00AE255F"/>
    <w:rsid w:val="00AE27E7"/>
    <w:rsid w:val="00AE2AE3"/>
    <w:rsid w:val="00AE2B8C"/>
    <w:rsid w:val="00AE2BB4"/>
    <w:rsid w:val="00AE2F4F"/>
    <w:rsid w:val="00AE2F84"/>
    <w:rsid w:val="00AE317C"/>
    <w:rsid w:val="00AE3515"/>
    <w:rsid w:val="00AE38D7"/>
    <w:rsid w:val="00AE39EC"/>
    <w:rsid w:val="00AE3C01"/>
    <w:rsid w:val="00AE3C33"/>
    <w:rsid w:val="00AE3C37"/>
    <w:rsid w:val="00AE3C5E"/>
    <w:rsid w:val="00AE3FFC"/>
    <w:rsid w:val="00AE4170"/>
    <w:rsid w:val="00AE4345"/>
    <w:rsid w:val="00AE4ADD"/>
    <w:rsid w:val="00AE4CFD"/>
    <w:rsid w:val="00AE4E85"/>
    <w:rsid w:val="00AE507C"/>
    <w:rsid w:val="00AE5B09"/>
    <w:rsid w:val="00AE5D27"/>
    <w:rsid w:val="00AE60C1"/>
    <w:rsid w:val="00AE62FD"/>
    <w:rsid w:val="00AE6411"/>
    <w:rsid w:val="00AE6595"/>
    <w:rsid w:val="00AE6D01"/>
    <w:rsid w:val="00AE6FF8"/>
    <w:rsid w:val="00AE70C8"/>
    <w:rsid w:val="00AE7314"/>
    <w:rsid w:val="00AE7988"/>
    <w:rsid w:val="00AE79DE"/>
    <w:rsid w:val="00AE7D5B"/>
    <w:rsid w:val="00AE7D78"/>
    <w:rsid w:val="00AE7FAA"/>
    <w:rsid w:val="00AF013E"/>
    <w:rsid w:val="00AF076F"/>
    <w:rsid w:val="00AF084B"/>
    <w:rsid w:val="00AF0C6D"/>
    <w:rsid w:val="00AF0D0E"/>
    <w:rsid w:val="00AF1BE9"/>
    <w:rsid w:val="00AF1C11"/>
    <w:rsid w:val="00AF1E44"/>
    <w:rsid w:val="00AF200E"/>
    <w:rsid w:val="00AF2237"/>
    <w:rsid w:val="00AF2355"/>
    <w:rsid w:val="00AF238E"/>
    <w:rsid w:val="00AF25BA"/>
    <w:rsid w:val="00AF2696"/>
    <w:rsid w:val="00AF2742"/>
    <w:rsid w:val="00AF2860"/>
    <w:rsid w:val="00AF2CBC"/>
    <w:rsid w:val="00AF2D32"/>
    <w:rsid w:val="00AF30A9"/>
    <w:rsid w:val="00AF32A0"/>
    <w:rsid w:val="00AF3300"/>
    <w:rsid w:val="00AF363E"/>
    <w:rsid w:val="00AF3755"/>
    <w:rsid w:val="00AF38BE"/>
    <w:rsid w:val="00AF3983"/>
    <w:rsid w:val="00AF3A97"/>
    <w:rsid w:val="00AF3F92"/>
    <w:rsid w:val="00AF419C"/>
    <w:rsid w:val="00AF4791"/>
    <w:rsid w:val="00AF4930"/>
    <w:rsid w:val="00AF4B05"/>
    <w:rsid w:val="00AF4D55"/>
    <w:rsid w:val="00AF4D86"/>
    <w:rsid w:val="00AF5142"/>
    <w:rsid w:val="00AF52A7"/>
    <w:rsid w:val="00AF531C"/>
    <w:rsid w:val="00AF53F7"/>
    <w:rsid w:val="00AF5548"/>
    <w:rsid w:val="00AF5770"/>
    <w:rsid w:val="00AF5BA8"/>
    <w:rsid w:val="00AF5CA0"/>
    <w:rsid w:val="00AF6078"/>
    <w:rsid w:val="00AF621C"/>
    <w:rsid w:val="00AF6267"/>
    <w:rsid w:val="00AF6488"/>
    <w:rsid w:val="00AF6720"/>
    <w:rsid w:val="00AF6F49"/>
    <w:rsid w:val="00AF75AC"/>
    <w:rsid w:val="00B0053E"/>
    <w:rsid w:val="00B005E6"/>
    <w:rsid w:val="00B0076E"/>
    <w:rsid w:val="00B0079C"/>
    <w:rsid w:val="00B008F1"/>
    <w:rsid w:val="00B0090B"/>
    <w:rsid w:val="00B00A9C"/>
    <w:rsid w:val="00B00FE3"/>
    <w:rsid w:val="00B01138"/>
    <w:rsid w:val="00B01321"/>
    <w:rsid w:val="00B01530"/>
    <w:rsid w:val="00B015AD"/>
    <w:rsid w:val="00B01611"/>
    <w:rsid w:val="00B01AA7"/>
    <w:rsid w:val="00B01DF1"/>
    <w:rsid w:val="00B0256E"/>
    <w:rsid w:val="00B026B2"/>
    <w:rsid w:val="00B031A3"/>
    <w:rsid w:val="00B03619"/>
    <w:rsid w:val="00B03621"/>
    <w:rsid w:val="00B03805"/>
    <w:rsid w:val="00B03AE6"/>
    <w:rsid w:val="00B03B63"/>
    <w:rsid w:val="00B03CC6"/>
    <w:rsid w:val="00B03DB9"/>
    <w:rsid w:val="00B041AF"/>
    <w:rsid w:val="00B046CA"/>
    <w:rsid w:val="00B0470D"/>
    <w:rsid w:val="00B04919"/>
    <w:rsid w:val="00B04924"/>
    <w:rsid w:val="00B04AB1"/>
    <w:rsid w:val="00B04B85"/>
    <w:rsid w:val="00B04CC2"/>
    <w:rsid w:val="00B04FB5"/>
    <w:rsid w:val="00B053AC"/>
    <w:rsid w:val="00B053E8"/>
    <w:rsid w:val="00B056C8"/>
    <w:rsid w:val="00B05A6D"/>
    <w:rsid w:val="00B05B72"/>
    <w:rsid w:val="00B05CD4"/>
    <w:rsid w:val="00B05E92"/>
    <w:rsid w:val="00B05F1D"/>
    <w:rsid w:val="00B06300"/>
    <w:rsid w:val="00B06826"/>
    <w:rsid w:val="00B06FC1"/>
    <w:rsid w:val="00B0712A"/>
    <w:rsid w:val="00B07266"/>
    <w:rsid w:val="00B0747E"/>
    <w:rsid w:val="00B07B54"/>
    <w:rsid w:val="00B07D8A"/>
    <w:rsid w:val="00B101B1"/>
    <w:rsid w:val="00B104B6"/>
    <w:rsid w:val="00B1088C"/>
    <w:rsid w:val="00B1090A"/>
    <w:rsid w:val="00B10D60"/>
    <w:rsid w:val="00B10F8C"/>
    <w:rsid w:val="00B11004"/>
    <w:rsid w:val="00B1132A"/>
    <w:rsid w:val="00B11495"/>
    <w:rsid w:val="00B114BB"/>
    <w:rsid w:val="00B11C91"/>
    <w:rsid w:val="00B11D16"/>
    <w:rsid w:val="00B11D96"/>
    <w:rsid w:val="00B126AC"/>
    <w:rsid w:val="00B128EF"/>
    <w:rsid w:val="00B12A87"/>
    <w:rsid w:val="00B12A9D"/>
    <w:rsid w:val="00B13006"/>
    <w:rsid w:val="00B132C2"/>
    <w:rsid w:val="00B13B8B"/>
    <w:rsid w:val="00B13EBC"/>
    <w:rsid w:val="00B14256"/>
    <w:rsid w:val="00B145A6"/>
    <w:rsid w:val="00B14722"/>
    <w:rsid w:val="00B14796"/>
    <w:rsid w:val="00B149EA"/>
    <w:rsid w:val="00B14ADC"/>
    <w:rsid w:val="00B14C50"/>
    <w:rsid w:val="00B150F0"/>
    <w:rsid w:val="00B1537F"/>
    <w:rsid w:val="00B153BC"/>
    <w:rsid w:val="00B15639"/>
    <w:rsid w:val="00B15746"/>
    <w:rsid w:val="00B158B0"/>
    <w:rsid w:val="00B15909"/>
    <w:rsid w:val="00B15C7E"/>
    <w:rsid w:val="00B15EB1"/>
    <w:rsid w:val="00B16180"/>
    <w:rsid w:val="00B161A5"/>
    <w:rsid w:val="00B164B4"/>
    <w:rsid w:val="00B16A78"/>
    <w:rsid w:val="00B16CF9"/>
    <w:rsid w:val="00B16E24"/>
    <w:rsid w:val="00B17387"/>
    <w:rsid w:val="00B17612"/>
    <w:rsid w:val="00B17676"/>
    <w:rsid w:val="00B17B91"/>
    <w:rsid w:val="00B20248"/>
    <w:rsid w:val="00B20AA6"/>
    <w:rsid w:val="00B20CDE"/>
    <w:rsid w:val="00B21185"/>
    <w:rsid w:val="00B2129E"/>
    <w:rsid w:val="00B2174F"/>
    <w:rsid w:val="00B2193D"/>
    <w:rsid w:val="00B21B0D"/>
    <w:rsid w:val="00B2213B"/>
    <w:rsid w:val="00B223A3"/>
    <w:rsid w:val="00B22933"/>
    <w:rsid w:val="00B23127"/>
    <w:rsid w:val="00B233A2"/>
    <w:rsid w:val="00B234B9"/>
    <w:rsid w:val="00B23CB1"/>
    <w:rsid w:val="00B245B9"/>
    <w:rsid w:val="00B24613"/>
    <w:rsid w:val="00B249B5"/>
    <w:rsid w:val="00B24B75"/>
    <w:rsid w:val="00B25036"/>
    <w:rsid w:val="00B251B4"/>
    <w:rsid w:val="00B2536F"/>
    <w:rsid w:val="00B25435"/>
    <w:rsid w:val="00B255AC"/>
    <w:rsid w:val="00B25706"/>
    <w:rsid w:val="00B25953"/>
    <w:rsid w:val="00B25AD1"/>
    <w:rsid w:val="00B26225"/>
    <w:rsid w:val="00B2634E"/>
    <w:rsid w:val="00B263F2"/>
    <w:rsid w:val="00B264C7"/>
    <w:rsid w:val="00B269C9"/>
    <w:rsid w:val="00B26E74"/>
    <w:rsid w:val="00B26EF7"/>
    <w:rsid w:val="00B27D63"/>
    <w:rsid w:val="00B27F77"/>
    <w:rsid w:val="00B3061E"/>
    <w:rsid w:val="00B30C4C"/>
    <w:rsid w:val="00B30CCA"/>
    <w:rsid w:val="00B30F56"/>
    <w:rsid w:val="00B30FAE"/>
    <w:rsid w:val="00B3110D"/>
    <w:rsid w:val="00B313C5"/>
    <w:rsid w:val="00B3147E"/>
    <w:rsid w:val="00B31695"/>
    <w:rsid w:val="00B317FF"/>
    <w:rsid w:val="00B31883"/>
    <w:rsid w:val="00B31D7A"/>
    <w:rsid w:val="00B32035"/>
    <w:rsid w:val="00B321CB"/>
    <w:rsid w:val="00B322E0"/>
    <w:rsid w:val="00B3249A"/>
    <w:rsid w:val="00B327A4"/>
    <w:rsid w:val="00B32947"/>
    <w:rsid w:val="00B32BAB"/>
    <w:rsid w:val="00B32C20"/>
    <w:rsid w:val="00B331F8"/>
    <w:rsid w:val="00B332D0"/>
    <w:rsid w:val="00B333C8"/>
    <w:rsid w:val="00B333EB"/>
    <w:rsid w:val="00B33722"/>
    <w:rsid w:val="00B33FF0"/>
    <w:rsid w:val="00B34225"/>
    <w:rsid w:val="00B344AA"/>
    <w:rsid w:val="00B34BC4"/>
    <w:rsid w:val="00B3528F"/>
    <w:rsid w:val="00B352F8"/>
    <w:rsid w:val="00B35998"/>
    <w:rsid w:val="00B35A63"/>
    <w:rsid w:val="00B35ACB"/>
    <w:rsid w:val="00B35AD8"/>
    <w:rsid w:val="00B35B50"/>
    <w:rsid w:val="00B35E45"/>
    <w:rsid w:val="00B36278"/>
    <w:rsid w:val="00B3634D"/>
    <w:rsid w:val="00B36826"/>
    <w:rsid w:val="00B36836"/>
    <w:rsid w:val="00B369F7"/>
    <w:rsid w:val="00B36E62"/>
    <w:rsid w:val="00B36F2F"/>
    <w:rsid w:val="00B3727E"/>
    <w:rsid w:val="00B373EF"/>
    <w:rsid w:val="00B3755E"/>
    <w:rsid w:val="00B376BE"/>
    <w:rsid w:val="00B37848"/>
    <w:rsid w:val="00B378DA"/>
    <w:rsid w:val="00B378F8"/>
    <w:rsid w:val="00B37AC8"/>
    <w:rsid w:val="00B37ADB"/>
    <w:rsid w:val="00B4008C"/>
    <w:rsid w:val="00B4028B"/>
    <w:rsid w:val="00B404E4"/>
    <w:rsid w:val="00B408BD"/>
    <w:rsid w:val="00B409E8"/>
    <w:rsid w:val="00B40DA7"/>
    <w:rsid w:val="00B4136E"/>
    <w:rsid w:val="00B41916"/>
    <w:rsid w:val="00B41A2A"/>
    <w:rsid w:val="00B41D51"/>
    <w:rsid w:val="00B41DCF"/>
    <w:rsid w:val="00B41E27"/>
    <w:rsid w:val="00B4247F"/>
    <w:rsid w:val="00B4253E"/>
    <w:rsid w:val="00B4266F"/>
    <w:rsid w:val="00B427C5"/>
    <w:rsid w:val="00B42B45"/>
    <w:rsid w:val="00B42CDD"/>
    <w:rsid w:val="00B42DC0"/>
    <w:rsid w:val="00B42F5C"/>
    <w:rsid w:val="00B44196"/>
    <w:rsid w:val="00B44389"/>
    <w:rsid w:val="00B44492"/>
    <w:rsid w:val="00B446DC"/>
    <w:rsid w:val="00B448FB"/>
    <w:rsid w:val="00B44C84"/>
    <w:rsid w:val="00B44D08"/>
    <w:rsid w:val="00B44E44"/>
    <w:rsid w:val="00B44F1D"/>
    <w:rsid w:val="00B45232"/>
    <w:rsid w:val="00B4564F"/>
    <w:rsid w:val="00B45719"/>
    <w:rsid w:val="00B45F28"/>
    <w:rsid w:val="00B465CA"/>
    <w:rsid w:val="00B46DB9"/>
    <w:rsid w:val="00B46E8C"/>
    <w:rsid w:val="00B474E7"/>
    <w:rsid w:val="00B4750F"/>
    <w:rsid w:val="00B50071"/>
    <w:rsid w:val="00B50677"/>
    <w:rsid w:val="00B50BC3"/>
    <w:rsid w:val="00B50D3A"/>
    <w:rsid w:val="00B513F3"/>
    <w:rsid w:val="00B51408"/>
    <w:rsid w:val="00B514AE"/>
    <w:rsid w:val="00B51591"/>
    <w:rsid w:val="00B51654"/>
    <w:rsid w:val="00B51B8A"/>
    <w:rsid w:val="00B51BA3"/>
    <w:rsid w:val="00B51EEF"/>
    <w:rsid w:val="00B51F76"/>
    <w:rsid w:val="00B522D7"/>
    <w:rsid w:val="00B53255"/>
    <w:rsid w:val="00B532B1"/>
    <w:rsid w:val="00B53842"/>
    <w:rsid w:val="00B53A80"/>
    <w:rsid w:val="00B5462B"/>
    <w:rsid w:val="00B54DB5"/>
    <w:rsid w:val="00B55006"/>
    <w:rsid w:val="00B55319"/>
    <w:rsid w:val="00B55C9D"/>
    <w:rsid w:val="00B55D6C"/>
    <w:rsid w:val="00B5611F"/>
    <w:rsid w:val="00B5645D"/>
    <w:rsid w:val="00B56548"/>
    <w:rsid w:val="00B5664C"/>
    <w:rsid w:val="00B568F5"/>
    <w:rsid w:val="00B56A5F"/>
    <w:rsid w:val="00B57429"/>
    <w:rsid w:val="00B5791C"/>
    <w:rsid w:val="00B60331"/>
    <w:rsid w:val="00B604A6"/>
    <w:rsid w:val="00B60669"/>
    <w:rsid w:val="00B6089E"/>
    <w:rsid w:val="00B609B9"/>
    <w:rsid w:val="00B60A3A"/>
    <w:rsid w:val="00B60CA1"/>
    <w:rsid w:val="00B60D4A"/>
    <w:rsid w:val="00B60E65"/>
    <w:rsid w:val="00B61042"/>
    <w:rsid w:val="00B61EE6"/>
    <w:rsid w:val="00B62501"/>
    <w:rsid w:val="00B6266E"/>
    <w:rsid w:val="00B6293E"/>
    <w:rsid w:val="00B62985"/>
    <w:rsid w:val="00B62DD1"/>
    <w:rsid w:val="00B62DF0"/>
    <w:rsid w:val="00B63218"/>
    <w:rsid w:val="00B632E7"/>
    <w:rsid w:val="00B633AA"/>
    <w:rsid w:val="00B633DA"/>
    <w:rsid w:val="00B63603"/>
    <w:rsid w:val="00B636A6"/>
    <w:rsid w:val="00B63711"/>
    <w:rsid w:val="00B639C2"/>
    <w:rsid w:val="00B63AFA"/>
    <w:rsid w:val="00B63B81"/>
    <w:rsid w:val="00B63D50"/>
    <w:rsid w:val="00B63F48"/>
    <w:rsid w:val="00B63FB1"/>
    <w:rsid w:val="00B640C5"/>
    <w:rsid w:val="00B641DA"/>
    <w:rsid w:val="00B64732"/>
    <w:rsid w:val="00B64982"/>
    <w:rsid w:val="00B64ABB"/>
    <w:rsid w:val="00B64B46"/>
    <w:rsid w:val="00B64B87"/>
    <w:rsid w:val="00B64BF7"/>
    <w:rsid w:val="00B64CE7"/>
    <w:rsid w:val="00B64EDB"/>
    <w:rsid w:val="00B650FE"/>
    <w:rsid w:val="00B65188"/>
    <w:rsid w:val="00B6548E"/>
    <w:rsid w:val="00B657BC"/>
    <w:rsid w:val="00B65834"/>
    <w:rsid w:val="00B65956"/>
    <w:rsid w:val="00B659F4"/>
    <w:rsid w:val="00B65F48"/>
    <w:rsid w:val="00B66017"/>
    <w:rsid w:val="00B660C9"/>
    <w:rsid w:val="00B6614A"/>
    <w:rsid w:val="00B664E6"/>
    <w:rsid w:val="00B66CC6"/>
    <w:rsid w:val="00B66FD7"/>
    <w:rsid w:val="00B67300"/>
    <w:rsid w:val="00B673A2"/>
    <w:rsid w:val="00B675DE"/>
    <w:rsid w:val="00B67802"/>
    <w:rsid w:val="00B67AF0"/>
    <w:rsid w:val="00B67BCA"/>
    <w:rsid w:val="00B67E51"/>
    <w:rsid w:val="00B7042F"/>
    <w:rsid w:val="00B70718"/>
    <w:rsid w:val="00B70914"/>
    <w:rsid w:val="00B70B3B"/>
    <w:rsid w:val="00B70FFC"/>
    <w:rsid w:val="00B71531"/>
    <w:rsid w:val="00B71642"/>
    <w:rsid w:val="00B71831"/>
    <w:rsid w:val="00B71D00"/>
    <w:rsid w:val="00B72006"/>
    <w:rsid w:val="00B7223F"/>
    <w:rsid w:val="00B723E9"/>
    <w:rsid w:val="00B72549"/>
    <w:rsid w:val="00B728A9"/>
    <w:rsid w:val="00B72E1B"/>
    <w:rsid w:val="00B72ED1"/>
    <w:rsid w:val="00B732BB"/>
    <w:rsid w:val="00B7396B"/>
    <w:rsid w:val="00B739E7"/>
    <w:rsid w:val="00B73F18"/>
    <w:rsid w:val="00B74088"/>
    <w:rsid w:val="00B746C9"/>
    <w:rsid w:val="00B746EF"/>
    <w:rsid w:val="00B74753"/>
    <w:rsid w:val="00B74E03"/>
    <w:rsid w:val="00B75551"/>
    <w:rsid w:val="00B755B3"/>
    <w:rsid w:val="00B75645"/>
    <w:rsid w:val="00B756FB"/>
    <w:rsid w:val="00B75738"/>
    <w:rsid w:val="00B75E9A"/>
    <w:rsid w:val="00B75ED2"/>
    <w:rsid w:val="00B76008"/>
    <w:rsid w:val="00B763D9"/>
    <w:rsid w:val="00B76D87"/>
    <w:rsid w:val="00B77597"/>
    <w:rsid w:val="00B77C7B"/>
    <w:rsid w:val="00B77EC9"/>
    <w:rsid w:val="00B80029"/>
    <w:rsid w:val="00B804E2"/>
    <w:rsid w:val="00B80619"/>
    <w:rsid w:val="00B807F7"/>
    <w:rsid w:val="00B80AD5"/>
    <w:rsid w:val="00B80B29"/>
    <w:rsid w:val="00B8132B"/>
    <w:rsid w:val="00B813B6"/>
    <w:rsid w:val="00B8178F"/>
    <w:rsid w:val="00B81B95"/>
    <w:rsid w:val="00B81C48"/>
    <w:rsid w:val="00B82162"/>
    <w:rsid w:val="00B8235A"/>
    <w:rsid w:val="00B82888"/>
    <w:rsid w:val="00B828C8"/>
    <w:rsid w:val="00B82A53"/>
    <w:rsid w:val="00B830E3"/>
    <w:rsid w:val="00B832C4"/>
    <w:rsid w:val="00B833EC"/>
    <w:rsid w:val="00B83C4F"/>
    <w:rsid w:val="00B8444C"/>
    <w:rsid w:val="00B845F6"/>
    <w:rsid w:val="00B8475D"/>
    <w:rsid w:val="00B852B0"/>
    <w:rsid w:val="00B85407"/>
    <w:rsid w:val="00B859A4"/>
    <w:rsid w:val="00B85A1A"/>
    <w:rsid w:val="00B85B57"/>
    <w:rsid w:val="00B86353"/>
    <w:rsid w:val="00B86369"/>
    <w:rsid w:val="00B86627"/>
    <w:rsid w:val="00B86F27"/>
    <w:rsid w:val="00B8703E"/>
    <w:rsid w:val="00B879C1"/>
    <w:rsid w:val="00B87A95"/>
    <w:rsid w:val="00B87B54"/>
    <w:rsid w:val="00B87F21"/>
    <w:rsid w:val="00B87F56"/>
    <w:rsid w:val="00B90017"/>
    <w:rsid w:val="00B9074F"/>
    <w:rsid w:val="00B90ADC"/>
    <w:rsid w:val="00B90FC7"/>
    <w:rsid w:val="00B9106A"/>
    <w:rsid w:val="00B9177D"/>
    <w:rsid w:val="00B923A5"/>
    <w:rsid w:val="00B92490"/>
    <w:rsid w:val="00B92676"/>
    <w:rsid w:val="00B927C7"/>
    <w:rsid w:val="00B92870"/>
    <w:rsid w:val="00B92883"/>
    <w:rsid w:val="00B92B79"/>
    <w:rsid w:val="00B92C92"/>
    <w:rsid w:val="00B92D56"/>
    <w:rsid w:val="00B92FBA"/>
    <w:rsid w:val="00B93166"/>
    <w:rsid w:val="00B9320E"/>
    <w:rsid w:val="00B934D4"/>
    <w:rsid w:val="00B9372C"/>
    <w:rsid w:val="00B93846"/>
    <w:rsid w:val="00B93CF0"/>
    <w:rsid w:val="00B93E9C"/>
    <w:rsid w:val="00B93F3C"/>
    <w:rsid w:val="00B9420B"/>
    <w:rsid w:val="00B94289"/>
    <w:rsid w:val="00B9448F"/>
    <w:rsid w:val="00B946CC"/>
    <w:rsid w:val="00B94B9F"/>
    <w:rsid w:val="00B94FCB"/>
    <w:rsid w:val="00B9533C"/>
    <w:rsid w:val="00B95409"/>
    <w:rsid w:val="00B9552D"/>
    <w:rsid w:val="00B95701"/>
    <w:rsid w:val="00B95967"/>
    <w:rsid w:val="00B95AEC"/>
    <w:rsid w:val="00B95C4A"/>
    <w:rsid w:val="00B95DBD"/>
    <w:rsid w:val="00B95DD1"/>
    <w:rsid w:val="00B96AAF"/>
    <w:rsid w:val="00B96CE4"/>
    <w:rsid w:val="00B97423"/>
    <w:rsid w:val="00B9745A"/>
    <w:rsid w:val="00B975DC"/>
    <w:rsid w:val="00B9767E"/>
    <w:rsid w:val="00B9768C"/>
    <w:rsid w:val="00B976E4"/>
    <w:rsid w:val="00B97985"/>
    <w:rsid w:val="00B97DE7"/>
    <w:rsid w:val="00B97DFF"/>
    <w:rsid w:val="00B97E3F"/>
    <w:rsid w:val="00B97FEF"/>
    <w:rsid w:val="00BA03F6"/>
    <w:rsid w:val="00BA06B2"/>
    <w:rsid w:val="00BA073C"/>
    <w:rsid w:val="00BA0A29"/>
    <w:rsid w:val="00BA0AFE"/>
    <w:rsid w:val="00BA0CC6"/>
    <w:rsid w:val="00BA1540"/>
    <w:rsid w:val="00BA213E"/>
    <w:rsid w:val="00BA21FD"/>
    <w:rsid w:val="00BA2581"/>
    <w:rsid w:val="00BA25A0"/>
    <w:rsid w:val="00BA2793"/>
    <w:rsid w:val="00BA28A3"/>
    <w:rsid w:val="00BA28A8"/>
    <w:rsid w:val="00BA2A99"/>
    <w:rsid w:val="00BA2F33"/>
    <w:rsid w:val="00BA3150"/>
    <w:rsid w:val="00BA317A"/>
    <w:rsid w:val="00BA33B1"/>
    <w:rsid w:val="00BA344F"/>
    <w:rsid w:val="00BA36C2"/>
    <w:rsid w:val="00BA39D8"/>
    <w:rsid w:val="00BA3B06"/>
    <w:rsid w:val="00BA43C4"/>
    <w:rsid w:val="00BA4802"/>
    <w:rsid w:val="00BA4805"/>
    <w:rsid w:val="00BA4889"/>
    <w:rsid w:val="00BA4977"/>
    <w:rsid w:val="00BA4A13"/>
    <w:rsid w:val="00BA4EF2"/>
    <w:rsid w:val="00BA55C7"/>
    <w:rsid w:val="00BA5A21"/>
    <w:rsid w:val="00BA5A6B"/>
    <w:rsid w:val="00BA5BC6"/>
    <w:rsid w:val="00BA5DA2"/>
    <w:rsid w:val="00BA6022"/>
    <w:rsid w:val="00BA61EB"/>
    <w:rsid w:val="00BA62F5"/>
    <w:rsid w:val="00BA6377"/>
    <w:rsid w:val="00BA644A"/>
    <w:rsid w:val="00BA6466"/>
    <w:rsid w:val="00BA67C5"/>
    <w:rsid w:val="00BA6946"/>
    <w:rsid w:val="00BA6C2C"/>
    <w:rsid w:val="00BA6DC9"/>
    <w:rsid w:val="00BA7AE5"/>
    <w:rsid w:val="00BA7C71"/>
    <w:rsid w:val="00BA7E60"/>
    <w:rsid w:val="00BA7F7E"/>
    <w:rsid w:val="00BA7F80"/>
    <w:rsid w:val="00BB03EC"/>
    <w:rsid w:val="00BB08BF"/>
    <w:rsid w:val="00BB0C39"/>
    <w:rsid w:val="00BB0F3A"/>
    <w:rsid w:val="00BB0F90"/>
    <w:rsid w:val="00BB10D2"/>
    <w:rsid w:val="00BB1753"/>
    <w:rsid w:val="00BB1A49"/>
    <w:rsid w:val="00BB1A89"/>
    <w:rsid w:val="00BB1A93"/>
    <w:rsid w:val="00BB215C"/>
    <w:rsid w:val="00BB2192"/>
    <w:rsid w:val="00BB2321"/>
    <w:rsid w:val="00BB2697"/>
    <w:rsid w:val="00BB2B80"/>
    <w:rsid w:val="00BB3052"/>
    <w:rsid w:val="00BB30B2"/>
    <w:rsid w:val="00BB34FC"/>
    <w:rsid w:val="00BB3C1A"/>
    <w:rsid w:val="00BB4072"/>
    <w:rsid w:val="00BB4332"/>
    <w:rsid w:val="00BB4387"/>
    <w:rsid w:val="00BB43F2"/>
    <w:rsid w:val="00BB4B3E"/>
    <w:rsid w:val="00BB5317"/>
    <w:rsid w:val="00BB54DB"/>
    <w:rsid w:val="00BB5619"/>
    <w:rsid w:val="00BB5927"/>
    <w:rsid w:val="00BB5ECB"/>
    <w:rsid w:val="00BB5F1D"/>
    <w:rsid w:val="00BB6006"/>
    <w:rsid w:val="00BB6031"/>
    <w:rsid w:val="00BB639C"/>
    <w:rsid w:val="00BB644C"/>
    <w:rsid w:val="00BB6474"/>
    <w:rsid w:val="00BB6BD7"/>
    <w:rsid w:val="00BB6CCF"/>
    <w:rsid w:val="00BB6ED7"/>
    <w:rsid w:val="00BB6F1E"/>
    <w:rsid w:val="00BB7277"/>
    <w:rsid w:val="00BB764C"/>
    <w:rsid w:val="00BB77A9"/>
    <w:rsid w:val="00BB7A12"/>
    <w:rsid w:val="00BB7D11"/>
    <w:rsid w:val="00BB7FE9"/>
    <w:rsid w:val="00BC0C09"/>
    <w:rsid w:val="00BC0E2E"/>
    <w:rsid w:val="00BC11EF"/>
    <w:rsid w:val="00BC1507"/>
    <w:rsid w:val="00BC1A63"/>
    <w:rsid w:val="00BC1BB5"/>
    <w:rsid w:val="00BC2498"/>
    <w:rsid w:val="00BC2E8F"/>
    <w:rsid w:val="00BC35C1"/>
    <w:rsid w:val="00BC35D5"/>
    <w:rsid w:val="00BC3CD4"/>
    <w:rsid w:val="00BC40DE"/>
    <w:rsid w:val="00BC40EC"/>
    <w:rsid w:val="00BC40F4"/>
    <w:rsid w:val="00BC41E4"/>
    <w:rsid w:val="00BC4215"/>
    <w:rsid w:val="00BC4BE2"/>
    <w:rsid w:val="00BC4FC0"/>
    <w:rsid w:val="00BC5844"/>
    <w:rsid w:val="00BC593D"/>
    <w:rsid w:val="00BC5ACF"/>
    <w:rsid w:val="00BC5AE8"/>
    <w:rsid w:val="00BC5E01"/>
    <w:rsid w:val="00BC5F1E"/>
    <w:rsid w:val="00BC6144"/>
    <w:rsid w:val="00BC6169"/>
    <w:rsid w:val="00BC6418"/>
    <w:rsid w:val="00BC64E9"/>
    <w:rsid w:val="00BC66F2"/>
    <w:rsid w:val="00BC6735"/>
    <w:rsid w:val="00BC6774"/>
    <w:rsid w:val="00BC6B03"/>
    <w:rsid w:val="00BC6B36"/>
    <w:rsid w:val="00BC6CE0"/>
    <w:rsid w:val="00BC7345"/>
    <w:rsid w:val="00BC7853"/>
    <w:rsid w:val="00BC7DF8"/>
    <w:rsid w:val="00BD0056"/>
    <w:rsid w:val="00BD0542"/>
    <w:rsid w:val="00BD05D5"/>
    <w:rsid w:val="00BD15B9"/>
    <w:rsid w:val="00BD1951"/>
    <w:rsid w:val="00BD1B0F"/>
    <w:rsid w:val="00BD2169"/>
    <w:rsid w:val="00BD269A"/>
    <w:rsid w:val="00BD2A58"/>
    <w:rsid w:val="00BD2FD8"/>
    <w:rsid w:val="00BD30C5"/>
    <w:rsid w:val="00BD3B37"/>
    <w:rsid w:val="00BD3EA6"/>
    <w:rsid w:val="00BD4335"/>
    <w:rsid w:val="00BD439F"/>
    <w:rsid w:val="00BD46BF"/>
    <w:rsid w:val="00BD4D24"/>
    <w:rsid w:val="00BD4E16"/>
    <w:rsid w:val="00BD57A8"/>
    <w:rsid w:val="00BD6150"/>
    <w:rsid w:val="00BD65B4"/>
    <w:rsid w:val="00BD6623"/>
    <w:rsid w:val="00BD6C27"/>
    <w:rsid w:val="00BD7A2E"/>
    <w:rsid w:val="00BD7A30"/>
    <w:rsid w:val="00BD7C95"/>
    <w:rsid w:val="00BE0077"/>
    <w:rsid w:val="00BE03FC"/>
    <w:rsid w:val="00BE06E7"/>
    <w:rsid w:val="00BE0B4B"/>
    <w:rsid w:val="00BE0BC2"/>
    <w:rsid w:val="00BE134E"/>
    <w:rsid w:val="00BE1BC7"/>
    <w:rsid w:val="00BE210D"/>
    <w:rsid w:val="00BE2BB2"/>
    <w:rsid w:val="00BE2CFD"/>
    <w:rsid w:val="00BE2E6A"/>
    <w:rsid w:val="00BE2F6A"/>
    <w:rsid w:val="00BE36C9"/>
    <w:rsid w:val="00BE370A"/>
    <w:rsid w:val="00BE3A65"/>
    <w:rsid w:val="00BE3AAF"/>
    <w:rsid w:val="00BE3E8C"/>
    <w:rsid w:val="00BE4046"/>
    <w:rsid w:val="00BE424D"/>
    <w:rsid w:val="00BE46D1"/>
    <w:rsid w:val="00BE5226"/>
    <w:rsid w:val="00BE5260"/>
    <w:rsid w:val="00BE5B65"/>
    <w:rsid w:val="00BE5B7E"/>
    <w:rsid w:val="00BE60DE"/>
    <w:rsid w:val="00BE60F1"/>
    <w:rsid w:val="00BE638A"/>
    <w:rsid w:val="00BE6987"/>
    <w:rsid w:val="00BE6FC4"/>
    <w:rsid w:val="00BE705E"/>
    <w:rsid w:val="00BF054C"/>
    <w:rsid w:val="00BF05E2"/>
    <w:rsid w:val="00BF0831"/>
    <w:rsid w:val="00BF0D08"/>
    <w:rsid w:val="00BF1161"/>
    <w:rsid w:val="00BF1225"/>
    <w:rsid w:val="00BF1865"/>
    <w:rsid w:val="00BF1AF1"/>
    <w:rsid w:val="00BF1B17"/>
    <w:rsid w:val="00BF1E21"/>
    <w:rsid w:val="00BF1FED"/>
    <w:rsid w:val="00BF23F0"/>
    <w:rsid w:val="00BF26BC"/>
    <w:rsid w:val="00BF2939"/>
    <w:rsid w:val="00BF2CD4"/>
    <w:rsid w:val="00BF2D3A"/>
    <w:rsid w:val="00BF3081"/>
    <w:rsid w:val="00BF316A"/>
    <w:rsid w:val="00BF3177"/>
    <w:rsid w:val="00BF3290"/>
    <w:rsid w:val="00BF32D4"/>
    <w:rsid w:val="00BF3FE3"/>
    <w:rsid w:val="00BF4083"/>
    <w:rsid w:val="00BF4092"/>
    <w:rsid w:val="00BF40F7"/>
    <w:rsid w:val="00BF424C"/>
    <w:rsid w:val="00BF4435"/>
    <w:rsid w:val="00BF4C53"/>
    <w:rsid w:val="00BF4CFA"/>
    <w:rsid w:val="00BF5082"/>
    <w:rsid w:val="00BF5304"/>
    <w:rsid w:val="00BF5623"/>
    <w:rsid w:val="00BF5B1C"/>
    <w:rsid w:val="00BF5C4A"/>
    <w:rsid w:val="00BF5D9F"/>
    <w:rsid w:val="00BF61E3"/>
    <w:rsid w:val="00BF66C5"/>
    <w:rsid w:val="00BF6D0B"/>
    <w:rsid w:val="00BF717C"/>
    <w:rsid w:val="00BF72D3"/>
    <w:rsid w:val="00BF75AA"/>
    <w:rsid w:val="00BF7DFF"/>
    <w:rsid w:val="00C00036"/>
    <w:rsid w:val="00C00130"/>
    <w:rsid w:val="00C001A7"/>
    <w:rsid w:val="00C0069B"/>
    <w:rsid w:val="00C00CF2"/>
    <w:rsid w:val="00C00D15"/>
    <w:rsid w:val="00C00D75"/>
    <w:rsid w:val="00C00E1B"/>
    <w:rsid w:val="00C00FA7"/>
    <w:rsid w:val="00C015AD"/>
    <w:rsid w:val="00C01A76"/>
    <w:rsid w:val="00C01F8F"/>
    <w:rsid w:val="00C024F3"/>
    <w:rsid w:val="00C02658"/>
    <w:rsid w:val="00C0279A"/>
    <w:rsid w:val="00C03220"/>
    <w:rsid w:val="00C033A8"/>
    <w:rsid w:val="00C03916"/>
    <w:rsid w:val="00C03BAD"/>
    <w:rsid w:val="00C045A5"/>
    <w:rsid w:val="00C04A68"/>
    <w:rsid w:val="00C04D0D"/>
    <w:rsid w:val="00C051FF"/>
    <w:rsid w:val="00C05223"/>
    <w:rsid w:val="00C05334"/>
    <w:rsid w:val="00C058C8"/>
    <w:rsid w:val="00C059DC"/>
    <w:rsid w:val="00C05AF8"/>
    <w:rsid w:val="00C05F41"/>
    <w:rsid w:val="00C06483"/>
    <w:rsid w:val="00C06500"/>
    <w:rsid w:val="00C066D0"/>
    <w:rsid w:val="00C068EE"/>
    <w:rsid w:val="00C074ED"/>
    <w:rsid w:val="00C07544"/>
    <w:rsid w:val="00C07738"/>
    <w:rsid w:val="00C07CD8"/>
    <w:rsid w:val="00C07F49"/>
    <w:rsid w:val="00C100C8"/>
    <w:rsid w:val="00C1016E"/>
    <w:rsid w:val="00C106E3"/>
    <w:rsid w:val="00C1134F"/>
    <w:rsid w:val="00C113C9"/>
    <w:rsid w:val="00C11AC5"/>
    <w:rsid w:val="00C11E29"/>
    <w:rsid w:val="00C11F26"/>
    <w:rsid w:val="00C121F1"/>
    <w:rsid w:val="00C1224D"/>
    <w:rsid w:val="00C12539"/>
    <w:rsid w:val="00C12A50"/>
    <w:rsid w:val="00C12C25"/>
    <w:rsid w:val="00C13474"/>
    <w:rsid w:val="00C13606"/>
    <w:rsid w:val="00C13968"/>
    <w:rsid w:val="00C13A2D"/>
    <w:rsid w:val="00C13D0A"/>
    <w:rsid w:val="00C14104"/>
    <w:rsid w:val="00C14284"/>
    <w:rsid w:val="00C14913"/>
    <w:rsid w:val="00C14A44"/>
    <w:rsid w:val="00C14A9A"/>
    <w:rsid w:val="00C14C93"/>
    <w:rsid w:val="00C14F6A"/>
    <w:rsid w:val="00C15A1A"/>
    <w:rsid w:val="00C15A68"/>
    <w:rsid w:val="00C15DC2"/>
    <w:rsid w:val="00C16301"/>
    <w:rsid w:val="00C16F02"/>
    <w:rsid w:val="00C17248"/>
    <w:rsid w:val="00C1738B"/>
    <w:rsid w:val="00C17516"/>
    <w:rsid w:val="00C17A4C"/>
    <w:rsid w:val="00C17BDC"/>
    <w:rsid w:val="00C200A1"/>
    <w:rsid w:val="00C2041F"/>
    <w:rsid w:val="00C204A3"/>
    <w:rsid w:val="00C208AB"/>
    <w:rsid w:val="00C20A93"/>
    <w:rsid w:val="00C20C43"/>
    <w:rsid w:val="00C21226"/>
    <w:rsid w:val="00C2167B"/>
    <w:rsid w:val="00C217D4"/>
    <w:rsid w:val="00C219E3"/>
    <w:rsid w:val="00C21B58"/>
    <w:rsid w:val="00C21D67"/>
    <w:rsid w:val="00C21E68"/>
    <w:rsid w:val="00C21FE8"/>
    <w:rsid w:val="00C22456"/>
    <w:rsid w:val="00C2263D"/>
    <w:rsid w:val="00C22708"/>
    <w:rsid w:val="00C22F37"/>
    <w:rsid w:val="00C23193"/>
    <w:rsid w:val="00C23575"/>
    <w:rsid w:val="00C23EFF"/>
    <w:rsid w:val="00C24022"/>
    <w:rsid w:val="00C247CF"/>
    <w:rsid w:val="00C24CA1"/>
    <w:rsid w:val="00C24CC0"/>
    <w:rsid w:val="00C250FC"/>
    <w:rsid w:val="00C25361"/>
    <w:rsid w:val="00C25774"/>
    <w:rsid w:val="00C2579D"/>
    <w:rsid w:val="00C25A47"/>
    <w:rsid w:val="00C25E58"/>
    <w:rsid w:val="00C2601D"/>
    <w:rsid w:val="00C26060"/>
    <w:rsid w:val="00C26442"/>
    <w:rsid w:val="00C2654B"/>
    <w:rsid w:val="00C265A2"/>
    <w:rsid w:val="00C26616"/>
    <w:rsid w:val="00C26766"/>
    <w:rsid w:val="00C26A3E"/>
    <w:rsid w:val="00C26C6D"/>
    <w:rsid w:val="00C26EFF"/>
    <w:rsid w:val="00C270B2"/>
    <w:rsid w:val="00C2744D"/>
    <w:rsid w:val="00C27670"/>
    <w:rsid w:val="00C276BF"/>
    <w:rsid w:val="00C27B73"/>
    <w:rsid w:val="00C27D8C"/>
    <w:rsid w:val="00C27E0A"/>
    <w:rsid w:val="00C30B10"/>
    <w:rsid w:val="00C30CEB"/>
    <w:rsid w:val="00C31213"/>
    <w:rsid w:val="00C316A6"/>
    <w:rsid w:val="00C31B24"/>
    <w:rsid w:val="00C31D75"/>
    <w:rsid w:val="00C320E3"/>
    <w:rsid w:val="00C3238A"/>
    <w:rsid w:val="00C323CE"/>
    <w:rsid w:val="00C323DF"/>
    <w:rsid w:val="00C324A6"/>
    <w:rsid w:val="00C32503"/>
    <w:rsid w:val="00C3250E"/>
    <w:rsid w:val="00C32551"/>
    <w:rsid w:val="00C325F7"/>
    <w:rsid w:val="00C327D2"/>
    <w:rsid w:val="00C3294A"/>
    <w:rsid w:val="00C3295E"/>
    <w:rsid w:val="00C32AF1"/>
    <w:rsid w:val="00C32BBB"/>
    <w:rsid w:val="00C337DA"/>
    <w:rsid w:val="00C339BD"/>
    <w:rsid w:val="00C33E6B"/>
    <w:rsid w:val="00C33F1A"/>
    <w:rsid w:val="00C34297"/>
    <w:rsid w:val="00C34833"/>
    <w:rsid w:val="00C348BE"/>
    <w:rsid w:val="00C349A9"/>
    <w:rsid w:val="00C3513C"/>
    <w:rsid w:val="00C3518D"/>
    <w:rsid w:val="00C352E4"/>
    <w:rsid w:val="00C35A2E"/>
    <w:rsid w:val="00C35D21"/>
    <w:rsid w:val="00C35EB4"/>
    <w:rsid w:val="00C36091"/>
    <w:rsid w:val="00C3622F"/>
    <w:rsid w:val="00C3658A"/>
    <w:rsid w:val="00C36605"/>
    <w:rsid w:val="00C3662C"/>
    <w:rsid w:val="00C3670E"/>
    <w:rsid w:val="00C375CD"/>
    <w:rsid w:val="00C3768D"/>
    <w:rsid w:val="00C37ABD"/>
    <w:rsid w:val="00C37D19"/>
    <w:rsid w:val="00C409B3"/>
    <w:rsid w:val="00C40BB5"/>
    <w:rsid w:val="00C40EF3"/>
    <w:rsid w:val="00C40F6F"/>
    <w:rsid w:val="00C41191"/>
    <w:rsid w:val="00C416C7"/>
    <w:rsid w:val="00C4179A"/>
    <w:rsid w:val="00C417F5"/>
    <w:rsid w:val="00C41964"/>
    <w:rsid w:val="00C419BD"/>
    <w:rsid w:val="00C41E77"/>
    <w:rsid w:val="00C422DC"/>
    <w:rsid w:val="00C42501"/>
    <w:rsid w:val="00C42841"/>
    <w:rsid w:val="00C42BF7"/>
    <w:rsid w:val="00C42CAC"/>
    <w:rsid w:val="00C42DB5"/>
    <w:rsid w:val="00C433EA"/>
    <w:rsid w:val="00C43526"/>
    <w:rsid w:val="00C43950"/>
    <w:rsid w:val="00C43A22"/>
    <w:rsid w:val="00C43AD5"/>
    <w:rsid w:val="00C44401"/>
    <w:rsid w:val="00C44C8B"/>
    <w:rsid w:val="00C44FB2"/>
    <w:rsid w:val="00C4531E"/>
    <w:rsid w:val="00C457A4"/>
    <w:rsid w:val="00C458D1"/>
    <w:rsid w:val="00C46347"/>
    <w:rsid w:val="00C464E1"/>
    <w:rsid w:val="00C46A09"/>
    <w:rsid w:val="00C46A72"/>
    <w:rsid w:val="00C46A95"/>
    <w:rsid w:val="00C47503"/>
    <w:rsid w:val="00C47731"/>
    <w:rsid w:val="00C477A5"/>
    <w:rsid w:val="00C4789E"/>
    <w:rsid w:val="00C47A4E"/>
    <w:rsid w:val="00C47C95"/>
    <w:rsid w:val="00C5000D"/>
    <w:rsid w:val="00C50DC1"/>
    <w:rsid w:val="00C50E85"/>
    <w:rsid w:val="00C517E3"/>
    <w:rsid w:val="00C519BE"/>
    <w:rsid w:val="00C51EF0"/>
    <w:rsid w:val="00C52AC1"/>
    <w:rsid w:val="00C52C37"/>
    <w:rsid w:val="00C52C9C"/>
    <w:rsid w:val="00C52EBF"/>
    <w:rsid w:val="00C5369E"/>
    <w:rsid w:val="00C53A86"/>
    <w:rsid w:val="00C53ED4"/>
    <w:rsid w:val="00C53F4F"/>
    <w:rsid w:val="00C543CF"/>
    <w:rsid w:val="00C546C2"/>
    <w:rsid w:val="00C5484B"/>
    <w:rsid w:val="00C5514B"/>
    <w:rsid w:val="00C55997"/>
    <w:rsid w:val="00C55BFC"/>
    <w:rsid w:val="00C55F08"/>
    <w:rsid w:val="00C56063"/>
    <w:rsid w:val="00C56670"/>
    <w:rsid w:val="00C568CE"/>
    <w:rsid w:val="00C56944"/>
    <w:rsid w:val="00C56EC8"/>
    <w:rsid w:val="00C56F8D"/>
    <w:rsid w:val="00C57315"/>
    <w:rsid w:val="00C57CD2"/>
    <w:rsid w:val="00C57D01"/>
    <w:rsid w:val="00C57DB2"/>
    <w:rsid w:val="00C604E4"/>
    <w:rsid w:val="00C606D7"/>
    <w:rsid w:val="00C60B3B"/>
    <w:rsid w:val="00C6105D"/>
    <w:rsid w:val="00C611F7"/>
    <w:rsid w:val="00C612F7"/>
    <w:rsid w:val="00C6142A"/>
    <w:rsid w:val="00C6151D"/>
    <w:rsid w:val="00C616E1"/>
    <w:rsid w:val="00C618F8"/>
    <w:rsid w:val="00C61C59"/>
    <w:rsid w:val="00C61F98"/>
    <w:rsid w:val="00C62043"/>
    <w:rsid w:val="00C62065"/>
    <w:rsid w:val="00C62C82"/>
    <w:rsid w:val="00C62CD1"/>
    <w:rsid w:val="00C62E82"/>
    <w:rsid w:val="00C6319D"/>
    <w:rsid w:val="00C639D4"/>
    <w:rsid w:val="00C63B34"/>
    <w:rsid w:val="00C63C46"/>
    <w:rsid w:val="00C6409B"/>
    <w:rsid w:val="00C64392"/>
    <w:rsid w:val="00C6468D"/>
    <w:rsid w:val="00C64967"/>
    <w:rsid w:val="00C64B89"/>
    <w:rsid w:val="00C64DA2"/>
    <w:rsid w:val="00C64DB8"/>
    <w:rsid w:val="00C64DCF"/>
    <w:rsid w:val="00C65550"/>
    <w:rsid w:val="00C6575A"/>
    <w:rsid w:val="00C65B97"/>
    <w:rsid w:val="00C65BA2"/>
    <w:rsid w:val="00C66192"/>
    <w:rsid w:val="00C66940"/>
    <w:rsid w:val="00C66965"/>
    <w:rsid w:val="00C669B3"/>
    <w:rsid w:val="00C66DF5"/>
    <w:rsid w:val="00C67074"/>
    <w:rsid w:val="00C67115"/>
    <w:rsid w:val="00C67BA3"/>
    <w:rsid w:val="00C67CB2"/>
    <w:rsid w:val="00C67D11"/>
    <w:rsid w:val="00C67D7A"/>
    <w:rsid w:val="00C7007A"/>
    <w:rsid w:val="00C7007D"/>
    <w:rsid w:val="00C7009D"/>
    <w:rsid w:val="00C70B29"/>
    <w:rsid w:val="00C70DBC"/>
    <w:rsid w:val="00C7102B"/>
    <w:rsid w:val="00C712F6"/>
    <w:rsid w:val="00C713D3"/>
    <w:rsid w:val="00C716DC"/>
    <w:rsid w:val="00C717B6"/>
    <w:rsid w:val="00C71852"/>
    <w:rsid w:val="00C71CB0"/>
    <w:rsid w:val="00C72526"/>
    <w:rsid w:val="00C727F1"/>
    <w:rsid w:val="00C72C11"/>
    <w:rsid w:val="00C72CAD"/>
    <w:rsid w:val="00C730CF"/>
    <w:rsid w:val="00C73529"/>
    <w:rsid w:val="00C735EE"/>
    <w:rsid w:val="00C73D2E"/>
    <w:rsid w:val="00C73D38"/>
    <w:rsid w:val="00C73D6A"/>
    <w:rsid w:val="00C73DF2"/>
    <w:rsid w:val="00C74471"/>
    <w:rsid w:val="00C7471C"/>
    <w:rsid w:val="00C749B9"/>
    <w:rsid w:val="00C754C2"/>
    <w:rsid w:val="00C75ABC"/>
    <w:rsid w:val="00C75BC4"/>
    <w:rsid w:val="00C760E7"/>
    <w:rsid w:val="00C7647A"/>
    <w:rsid w:val="00C766E2"/>
    <w:rsid w:val="00C76DC0"/>
    <w:rsid w:val="00C76EC2"/>
    <w:rsid w:val="00C770D1"/>
    <w:rsid w:val="00C776FE"/>
    <w:rsid w:val="00C77748"/>
    <w:rsid w:val="00C779D1"/>
    <w:rsid w:val="00C77B73"/>
    <w:rsid w:val="00C77D7B"/>
    <w:rsid w:val="00C8028B"/>
    <w:rsid w:val="00C803D4"/>
    <w:rsid w:val="00C80941"/>
    <w:rsid w:val="00C8094A"/>
    <w:rsid w:val="00C81377"/>
    <w:rsid w:val="00C813ED"/>
    <w:rsid w:val="00C81567"/>
    <w:rsid w:val="00C81839"/>
    <w:rsid w:val="00C81C39"/>
    <w:rsid w:val="00C81E90"/>
    <w:rsid w:val="00C81FD0"/>
    <w:rsid w:val="00C8223B"/>
    <w:rsid w:val="00C82249"/>
    <w:rsid w:val="00C822A1"/>
    <w:rsid w:val="00C822DB"/>
    <w:rsid w:val="00C825D8"/>
    <w:rsid w:val="00C82789"/>
    <w:rsid w:val="00C82A07"/>
    <w:rsid w:val="00C82A68"/>
    <w:rsid w:val="00C82B02"/>
    <w:rsid w:val="00C82B68"/>
    <w:rsid w:val="00C82FA8"/>
    <w:rsid w:val="00C830D3"/>
    <w:rsid w:val="00C8325F"/>
    <w:rsid w:val="00C836D8"/>
    <w:rsid w:val="00C838FA"/>
    <w:rsid w:val="00C8398E"/>
    <w:rsid w:val="00C83C36"/>
    <w:rsid w:val="00C83C94"/>
    <w:rsid w:val="00C83D85"/>
    <w:rsid w:val="00C84314"/>
    <w:rsid w:val="00C8436C"/>
    <w:rsid w:val="00C844A6"/>
    <w:rsid w:val="00C8496F"/>
    <w:rsid w:val="00C849B4"/>
    <w:rsid w:val="00C84A65"/>
    <w:rsid w:val="00C84B18"/>
    <w:rsid w:val="00C852E7"/>
    <w:rsid w:val="00C853CE"/>
    <w:rsid w:val="00C855D5"/>
    <w:rsid w:val="00C85AF1"/>
    <w:rsid w:val="00C85E04"/>
    <w:rsid w:val="00C85FAA"/>
    <w:rsid w:val="00C861B6"/>
    <w:rsid w:val="00C86747"/>
    <w:rsid w:val="00C86AD5"/>
    <w:rsid w:val="00C86D38"/>
    <w:rsid w:val="00C875FA"/>
    <w:rsid w:val="00C8795F"/>
    <w:rsid w:val="00C87E64"/>
    <w:rsid w:val="00C90187"/>
    <w:rsid w:val="00C90419"/>
    <w:rsid w:val="00C90B75"/>
    <w:rsid w:val="00C90BAB"/>
    <w:rsid w:val="00C90C1A"/>
    <w:rsid w:val="00C90D2C"/>
    <w:rsid w:val="00C90EBE"/>
    <w:rsid w:val="00C91208"/>
    <w:rsid w:val="00C912C9"/>
    <w:rsid w:val="00C914C7"/>
    <w:rsid w:val="00C91878"/>
    <w:rsid w:val="00C91B4C"/>
    <w:rsid w:val="00C91E0E"/>
    <w:rsid w:val="00C923A9"/>
    <w:rsid w:val="00C92B13"/>
    <w:rsid w:val="00C93195"/>
    <w:rsid w:val="00C9349A"/>
    <w:rsid w:val="00C937F3"/>
    <w:rsid w:val="00C9381D"/>
    <w:rsid w:val="00C9391D"/>
    <w:rsid w:val="00C93BEA"/>
    <w:rsid w:val="00C93C2F"/>
    <w:rsid w:val="00C93CD2"/>
    <w:rsid w:val="00C93D47"/>
    <w:rsid w:val="00C944E8"/>
    <w:rsid w:val="00C948E5"/>
    <w:rsid w:val="00C949F3"/>
    <w:rsid w:val="00C94AB6"/>
    <w:rsid w:val="00C94CE0"/>
    <w:rsid w:val="00C94E68"/>
    <w:rsid w:val="00C952EB"/>
    <w:rsid w:val="00C9550D"/>
    <w:rsid w:val="00C95758"/>
    <w:rsid w:val="00C95766"/>
    <w:rsid w:val="00C95B5F"/>
    <w:rsid w:val="00C95BBD"/>
    <w:rsid w:val="00C95E2D"/>
    <w:rsid w:val="00C95FB9"/>
    <w:rsid w:val="00C96053"/>
    <w:rsid w:val="00C96665"/>
    <w:rsid w:val="00C96736"/>
    <w:rsid w:val="00C967B8"/>
    <w:rsid w:val="00C97141"/>
    <w:rsid w:val="00C97D14"/>
    <w:rsid w:val="00C97ECE"/>
    <w:rsid w:val="00CA039A"/>
    <w:rsid w:val="00CA0730"/>
    <w:rsid w:val="00CA0840"/>
    <w:rsid w:val="00CA0DC3"/>
    <w:rsid w:val="00CA1120"/>
    <w:rsid w:val="00CA11E7"/>
    <w:rsid w:val="00CA1498"/>
    <w:rsid w:val="00CA17AA"/>
    <w:rsid w:val="00CA1EEB"/>
    <w:rsid w:val="00CA2136"/>
    <w:rsid w:val="00CA22A3"/>
    <w:rsid w:val="00CA2737"/>
    <w:rsid w:val="00CA2AAF"/>
    <w:rsid w:val="00CA2C8C"/>
    <w:rsid w:val="00CA2CE3"/>
    <w:rsid w:val="00CA2DA2"/>
    <w:rsid w:val="00CA2DB2"/>
    <w:rsid w:val="00CA3819"/>
    <w:rsid w:val="00CA3A7F"/>
    <w:rsid w:val="00CA3A97"/>
    <w:rsid w:val="00CA3DFB"/>
    <w:rsid w:val="00CA40F1"/>
    <w:rsid w:val="00CA5013"/>
    <w:rsid w:val="00CA50DA"/>
    <w:rsid w:val="00CA52F8"/>
    <w:rsid w:val="00CA5612"/>
    <w:rsid w:val="00CA5A9E"/>
    <w:rsid w:val="00CA6A68"/>
    <w:rsid w:val="00CA6AD6"/>
    <w:rsid w:val="00CA6D3B"/>
    <w:rsid w:val="00CA701B"/>
    <w:rsid w:val="00CA7105"/>
    <w:rsid w:val="00CA727D"/>
    <w:rsid w:val="00CA77E3"/>
    <w:rsid w:val="00CA7865"/>
    <w:rsid w:val="00CA7A26"/>
    <w:rsid w:val="00CA7B3B"/>
    <w:rsid w:val="00CB0397"/>
    <w:rsid w:val="00CB03E0"/>
    <w:rsid w:val="00CB0B90"/>
    <w:rsid w:val="00CB12D6"/>
    <w:rsid w:val="00CB1334"/>
    <w:rsid w:val="00CB14CB"/>
    <w:rsid w:val="00CB156F"/>
    <w:rsid w:val="00CB17FF"/>
    <w:rsid w:val="00CB1B09"/>
    <w:rsid w:val="00CB1C9B"/>
    <w:rsid w:val="00CB1E75"/>
    <w:rsid w:val="00CB20E8"/>
    <w:rsid w:val="00CB24CD"/>
    <w:rsid w:val="00CB2802"/>
    <w:rsid w:val="00CB2D72"/>
    <w:rsid w:val="00CB3754"/>
    <w:rsid w:val="00CB3755"/>
    <w:rsid w:val="00CB3857"/>
    <w:rsid w:val="00CB3E36"/>
    <w:rsid w:val="00CB409F"/>
    <w:rsid w:val="00CB4355"/>
    <w:rsid w:val="00CB4387"/>
    <w:rsid w:val="00CB474D"/>
    <w:rsid w:val="00CB4991"/>
    <w:rsid w:val="00CB5577"/>
    <w:rsid w:val="00CB589B"/>
    <w:rsid w:val="00CB5A7C"/>
    <w:rsid w:val="00CB5EE1"/>
    <w:rsid w:val="00CB62D8"/>
    <w:rsid w:val="00CB6444"/>
    <w:rsid w:val="00CB6633"/>
    <w:rsid w:val="00CB679C"/>
    <w:rsid w:val="00CB6928"/>
    <w:rsid w:val="00CB745F"/>
    <w:rsid w:val="00CB7DFB"/>
    <w:rsid w:val="00CC0121"/>
    <w:rsid w:val="00CC0396"/>
    <w:rsid w:val="00CC03B9"/>
    <w:rsid w:val="00CC0550"/>
    <w:rsid w:val="00CC075B"/>
    <w:rsid w:val="00CC0F2B"/>
    <w:rsid w:val="00CC10D9"/>
    <w:rsid w:val="00CC1630"/>
    <w:rsid w:val="00CC18C8"/>
    <w:rsid w:val="00CC1EBF"/>
    <w:rsid w:val="00CC214A"/>
    <w:rsid w:val="00CC21E6"/>
    <w:rsid w:val="00CC2838"/>
    <w:rsid w:val="00CC29C6"/>
    <w:rsid w:val="00CC29F1"/>
    <w:rsid w:val="00CC3547"/>
    <w:rsid w:val="00CC3603"/>
    <w:rsid w:val="00CC379B"/>
    <w:rsid w:val="00CC3C0F"/>
    <w:rsid w:val="00CC3FDB"/>
    <w:rsid w:val="00CC4040"/>
    <w:rsid w:val="00CC46AC"/>
    <w:rsid w:val="00CC470F"/>
    <w:rsid w:val="00CC479D"/>
    <w:rsid w:val="00CC4BA7"/>
    <w:rsid w:val="00CC510D"/>
    <w:rsid w:val="00CC5571"/>
    <w:rsid w:val="00CC5666"/>
    <w:rsid w:val="00CC5A61"/>
    <w:rsid w:val="00CC5FBC"/>
    <w:rsid w:val="00CC6244"/>
    <w:rsid w:val="00CC631E"/>
    <w:rsid w:val="00CC6ABC"/>
    <w:rsid w:val="00CC7055"/>
    <w:rsid w:val="00CC7092"/>
    <w:rsid w:val="00CC7225"/>
    <w:rsid w:val="00CC74FB"/>
    <w:rsid w:val="00CC7826"/>
    <w:rsid w:val="00CC792C"/>
    <w:rsid w:val="00CC7C11"/>
    <w:rsid w:val="00CD0184"/>
    <w:rsid w:val="00CD0922"/>
    <w:rsid w:val="00CD09B5"/>
    <w:rsid w:val="00CD0CE4"/>
    <w:rsid w:val="00CD15EC"/>
    <w:rsid w:val="00CD1630"/>
    <w:rsid w:val="00CD1B04"/>
    <w:rsid w:val="00CD1D2A"/>
    <w:rsid w:val="00CD1DF8"/>
    <w:rsid w:val="00CD27C5"/>
    <w:rsid w:val="00CD39E1"/>
    <w:rsid w:val="00CD40BB"/>
    <w:rsid w:val="00CD4158"/>
    <w:rsid w:val="00CD416E"/>
    <w:rsid w:val="00CD4403"/>
    <w:rsid w:val="00CD49EC"/>
    <w:rsid w:val="00CD4A31"/>
    <w:rsid w:val="00CD4E55"/>
    <w:rsid w:val="00CD4E79"/>
    <w:rsid w:val="00CD515A"/>
    <w:rsid w:val="00CD57AA"/>
    <w:rsid w:val="00CD5ED9"/>
    <w:rsid w:val="00CD6476"/>
    <w:rsid w:val="00CD685D"/>
    <w:rsid w:val="00CD6E69"/>
    <w:rsid w:val="00CD75B0"/>
    <w:rsid w:val="00CD7BF0"/>
    <w:rsid w:val="00CD7DE9"/>
    <w:rsid w:val="00CD7EB2"/>
    <w:rsid w:val="00CD7F73"/>
    <w:rsid w:val="00CE033C"/>
    <w:rsid w:val="00CE03AB"/>
    <w:rsid w:val="00CE06C2"/>
    <w:rsid w:val="00CE0938"/>
    <w:rsid w:val="00CE130C"/>
    <w:rsid w:val="00CE144D"/>
    <w:rsid w:val="00CE1683"/>
    <w:rsid w:val="00CE1845"/>
    <w:rsid w:val="00CE1B79"/>
    <w:rsid w:val="00CE1BB7"/>
    <w:rsid w:val="00CE1DAE"/>
    <w:rsid w:val="00CE1E84"/>
    <w:rsid w:val="00CE1FCD"/>
    <w:rsid w:val="00CE23FF"/>
    <w:rsid w:val="00CE24A2"/>
    <w:rsid w:val="00CE267B"/>
    <w:rsid w:val="00CE2696"/>
    <w:rsid w:val="00CE2BD4"/>
    <w:rsid w:val="00CE2C37"/>
    <w:rsid w:val="00CE2D46"/>
    <w:rsid w:val="00CE2F70"/>
    <w:rsid w:val="00CE304B"/>
    <w:rsid w:val="00CE322A"/>
    <w:rsid w:val="00CE32AA"/>
    <w:rsid w:val="00CE381A"/>
    <w:rsid w:val="00CE38D4"/>
    <w:rsid w:val="00CE3B35"/>
    <w:rsid w:val="00CE3E40"/>
    <w:rsid w:val="00CE4422"/>
    <w:rsid w:val="00CE4797"/>
    <w:rsid w:val="00CE4876"/>
    <w:rsid w:val="00CE4CA7"/>
    <w:rsid w:val="00CE4E2D"/>
    <w:rsid w:val="00CE5516"/>
    <w:rsid w:val="00CE5941"/>
    <w:rsid w:val="00CE59DE"/>
    <w:rsid w:val="00CE5A2D"/>
    <w:rsid w:val="00CE5A76"/>
    <w:rsid w:val="00CE60EB"/>
    <w:rsid w:val="00CE650E"/>
    <w:rsid w:val="00CE66C2"/>
    <w:rsid w:val="00CE6756"/>
    <w:rsid w:val="00CE677D"/>
    <w:rsid w:val="00CE6C99"/>
    <w:rsid w:val="00CE71B7"/>
    <w:rsid w:val="00CE75AA"/>
    <w:rsid w:val="00CE7D32"/>
    <w:rsid w:val="00CE7EE7"/>
    <w:rsid w:val="00CF03C6"/>
    <w:rsid w:val="00CF0405"/>
    <w:rsid w:val="00CF0681"/>
    <w:rsid w:val="00CF077F"/>
    <w:rsid w:val="00CF085A"/>
    <w:rsid w:val="00CF0867"/>
    <w:rsid w:val="00CF08E0"/>
    <w:rsid w:val="00CF0C43"/>
    <w:rsid w:val="00CF0E9D"/>
    <w:rsid w:val="00CF0F04"/>
    <w:rsid w:val="00CF15A1"/>
    <w:rsid w:val="00CF17FE"/>
    <w:rsid w:val="00CF185D"/>
    <w:rsid w:val="00CF1955"/>
    <w:rsid w:val="00CF1ABD"/>
    <w:rsid w:val="00CF1F52"/>
    <w:rsid w:val="00CF2016"/>
    <w:rsid w:val="00CF21D6"/>
    <w:rsid w:val="00CF220C"/>
    <w:rsid w:val="00CF23C8"/>
    <w:rsid w:val="00CF2861"/>
    <w:rsid w:val="00CF2AF6"/>
    <w:rsid w:val="00CF2C42"/>
    <w:rsid w:val="00CF2FC1"/>
    <w:rsid w:val="00CF31F7"/>
    <w:rsid w:val="00CF3846"/>
    <w:rsid w:val="00CF3922"/>
    <w:rsid w:val="00CF3B42"/>
    <w:rsid w:val="00CF4042"/>
    <w:rsid w:val="00CF40B1"/>
    <w:rsid w:val="00CF43E7"/>
    <w:rsid w:val="00CF487D"/>
    <w:rsid w:val="00CF4CA5"/>
    <w:rsid w:val="00CF4EBD"/>
    <w:rsid w:val="00CF51AA"/>
    <w:rsid w:val="00CF528C"/>
    <w:rsid w:val="00CF5334"/>
    <w:rsid w:val="00CF5AFA"/>
    <w:rsid w:val="00CF5CAE"/>
    <w:rsid w:val="00CF5E10"/>
    <w:rsid w:val="00CF5E3D"/>
    <w:rsid w:val="00CF6152"/>
    <w:rsid w:val="00CF65AE"/>
    <w:rsid w:val="00CF6620"/>
    <w:rsid w:val="00CF6746"/>
    <w:rsid w:val="00CF6BA2"/>
    <w:rsid w:val="00CF6F22"/>
    <w:rsid w:val="00CF76CB"/>
    <w:rsid w:val="00CF796F"/>
    <w:rsid w:val="00CF7CF7"/>
    <w:rsid w:val="00D00824"/>
    <w:rsid w:val="00D00869"/>
    <w:rsid w:val="00D00879"/>
    <w:rsid w:val="00D0091B"/>
    <w:rsid w:val="00D00A4A"/>
    <w:rsid w:val="00D00B4C"/>
    <w:rsid w:val="00D00D90"/>
    <w:rsid w:val="00D00F15"/>
    <w:rsid w:val="00D015BE"/>
    <w:rsid w:val="00D016C9"/>
    <w:rsid w:val="00D01EAA"/>
    <w:rsid w:val="00D01FE2"/>
    <w:rsid w:val="00D0230D"/>
    <w:rsid w:val="00D02388"/>
    <w:rsid w:val="00D023C0"/>
    <w:rsid w:val="00D029AD"/>
    <w:rsid w:val="00D02C58"/>
    <w:rsid w:val="00D02CA2"/>
    <w:rsid w:val="00D02E5A"/>
    <w:rsid w:val="00D0303D"/>
    <w:rsid w:val="00D03277"/>
    <w:rsid w:val="00D033A8"/>
    <w:rsid w:val="00D03734"/>
    <w:rsid w:val="00D037FF"/>
    <w:rsid w:val="00D0384F"/>
    <w:rsid w:val="00D04430"/>
    <w:rsid w:val="00D04472"/>
    <w:rsid w:val="00D04544"/>
    <w:rsid w:val="00D04772"/>
    <w:rsid w:val="00D04E4E"/>
    <w:rsid w:val="00D051F5"/>
    <w:rsid w:val="00D0589D"/>
    <w:rsid w:val="00D05C39"/>
    <w:rsid w:val="00D05D03"/>
    <w:rsid w:val="00D05DC0"/>
    <w:rsid w:val="00D061B6"/>
    <w:rsid w:val="00D061BE"/>
    <w:rsid w:val="00D06219"/>
    <w:rsid w:val="00D06347"/>
    <w:rsid w:val="00D067A0"/>
    <w:rsid w:val="00D0692C"/>
    <w:rsid w:val="00D07392"/>
    <w:rsid w:val="00D07CDC"/>
    <w:rsid w:val="00D1022D"/>
    <w:rsid w:val="00D10888"/>
    <w:rsid w:val="00D10D2A"/>
    <w:rsid w:val="00D10D2D"/>
    <w:rsid w:val="00D10E51"/>
    <w:rsid w:val="00D11565"/>
    <w:rsid w:val="00D11A7A"/>
    <w:rsid w:val="00D11B02"/>
    <w:rsid w:val="00D11DE3"/>
    <w:rsid w:val="00D12003"/>
    <w:rsid w:val="00D12162"/>
    <w:rsid w:val="00D124C9"/>
    <w:rsid w:val="00D12550"/>
    <w:rsid w:val="00D12562"/>
    <w:rsid w:val="00D12640"/>
    <w:rsid w:val="00D12ACE"/>
    <w:rsid w:val="00D1334A"/>
    <w:rsid w:val="00D13B1E"/>
    <w:rsid w:val="00D13BB9"/>
    <w:rsid w:val="00D13C08"/>
    <w:rsid w:val="00D13FA3"/>
    <w:rsid w:val="00D14669"/>
    <w:rsid w:val="00D15039"/>
    <w:rsid w:val="00D150C9"/>
    <w:rsid w:val="00D15176"/>
    <w:rsid w:val="00D15386"/>
    <w:rsid w:val="00D15AFB"/>
    <w:rsid w:val="00D15CF1"/>
    <w:rsid w:val="00D1654B"/>
    <w:rsid w:val="00D166E9"/>
    <w:rsid w:val="00D1680B"/>
    <w:rsid w:val="00D16945"/>
    <w:rsid w:val="00D174DC"/>
    <w:rsid w:val="00D17801"/>
    <w:rsid w:val="00D17BA0"/>
    <w:rsid w:val="00D17D5C"/>
    <w:rsid w:val="00D20809"/>
    <w:rsid w:val="00D211EB"/>
    <w:rsid w:val="00D214FB"/>
    <w:rsid w:val="00D21A67"/>
    <w:rsid w:val="00D21B02"/>
    <w:rsid w:val="00D21DC0"/>
    <w:rsid w:val="00D21FB6"/>
    <w:rsid w:val="00D2202F"/>
    <w:rsid w:val="00D22711"/>
    <w:rsid w:val="00D22856"/>
    <w:rsid w:val="00D22AB2"/>
    <w:rsid w:val="00D230DB"/>
    <w:rsid w:val="00D23333"/>
    <w:rsid w:val="00D2344A"/>
    <w:rsid w:val="00D237BD"/>
    <w:rsid w:val="00D237E3"/>
    <w:rsid w:val="00D2389A"/>
    <w:rsid w:val="00D2394A"/>
    <w:rsid w:val="00D23C4A"/>
    <w:rsid w:val="00D245DE"/>
    <w:rsid w:val="00D24B97"/>
    <w:rsid w:val="00D24CF6"/>
    <w:rsid w:val="00D24D8E"/>
    <w:rsid w:val="00D25999"/>
    <w:rsid w:val="00D25B47"/>
    <w:rsid w:val="00D25D8A"/>
    <w:rsid w:val="00D260A6"/>
    <w:rsid w:val="00D260B4"/>
    <w:rsid w:val="00D26281"/>
    <w:rsid w:val="00D26672"/>
    <w:rsid w:val="00D26739"/>
    <w:rsid w:val="00D26961"/>
    <w:rsid w:val="00D26D38"/>
    <w:rsid w:val="00D27357"/>
    <w:rsid w:val="00D27551"/>
    <w:rsid w:val="00D27D3F"/>
    <w:rsid w:val="00D30336"/>
    <w:rsid w:val="00D3046B"/>
    <w:rsid w:val="00D30FDF"/>
    <w:rsid w:val="00D31449"/>
    <w:rsid w:val="00D314BD"/>
    <w:rsid w:val="00D31999"/>
    <w:rsid w:val="00D319E5"/>
    <w:rsid w:val="00D31D53"/>
    <w:rsid w:val="00D328BE"/>
    <w:rsid w:val="00D32B36"/>
    <w:rsid w:val="00D332ED"/>
    <w:rsid w:val="00D33602"/>
    <w:rsid w:val="00D33609"/>
    <w:rsid w:val="00D34251"/>
    <w:rsid w:val="00D34A06"/>
    <w:rsid w:val="00D34C8E"/>
    <w:rsid w:val="00D34DA6"/>
    <w:rsid w:val="00D34E7E"/>
    <w:rsid w:val="00D34EA3"/>
    <w:rsid w:val="00D34F63"/>
    <w:rsid w:val="00D34F7C"/>
    <w:rsid w:val="00D34F8F"/>
    <w:rsid w:val="00D35524"/>
    <w:rsid w:val="00D35D66"/>
    <w:rsid w:val="00D35EB5"/>
    <w:rsid w:val="00D36279"/>
    <w:rsid w:val="00D36299"/>
    <w:rsid w:val="00D3632B"/>
    <w:rsid w:val="00D363DC"/>
    <w:rsid w:val="00D36536"/>
    <w:rsid w:val="00D36957"/>
    <w:rsid w:val="00D36D4F"/>
    <w:rsid w:val="00D37122"/>
    <w:rsid w:val="00D37303"/>
    <w:rsid w:val="00D3748E"/>
    <w:rsid w:val="00D375B5"/>
    <w:rsid w:val="00D3785C"/>
    <w:rsid w:val="00D37A08"/>
    <w:rsid w:val="00D405BB"/>
    <w:rsid w:val="00D40D80"/>
    <w:rsid w:val="00D4116C"/>
    <w:rsid w:val="00D41407"/>
    <w:rsid w:val="00D41566"/>
    <w:rsid w:val="00D41C70"/>
    <w:rsid w:val="00D4226F"/>
    <w:rsid w:val="00D4299C"/>
    <w:rsid w:val="00D42CA0"/>
    <w:rsid w:val="00D434E5"/>
    <w:rsid w:val="00D43733"/>
    <w:rsid w:val="00D43A5A"/>
    <w:rsid w:val="00D43B53"/>
    <w:rsid w:val="00D43D4A"/>
    <w:rsid w:val="00D442AD"/>
    <w:rsid w:val="00D443BF"/>
    <w:rsid w:val="00D447BA"/>
    <w:rsid w:val="00D44BB6"/>
    <w:rsid w:val="00D44DF2"/>
    <w:rsid w:val="00D44FAC"/>
    <w:rsid w:val="00D4520A"/>
    <w:rsid w:val="00D45271"/>
    <w:rsid w:val="00D458BD"/>
    <w:rsid w:val="00D45A05"/>
    <w:rsid w:val="00D46081"/>
    <w:rsid w:val="00D460D7"/>
    <w:rsid w:val="00D462F9"/>
    <w:rsid w:val="00D47132"/>
    <w:rsid w:val="00D47203"/>
    <w:rsid w:val="00D4737F"/>
    <w:rsid w:val="00D47416"/>
    <w:rsid w:val="00D475D1"/>
    <w:rsid w:val="00D4768A"/>
    <w:rsid w:val="00D476BD"/>
    <w:rsid w:val="00D47975"/>
    <w:rsid w:val="00D47A90"/>
    <w:rsid w:val="00D47CEF"/>
    <w:rsid w:val="00D47F87"/>
    <w:rsid w:val="00D50080"/>
    <w:rsid w:val="00D50346"/>
    <w:rsid w:val="00D5034E"/>
    <w:rsid w:val="00D505F8"/>
    <w:rsid w:val="00D50974"/>
    <w:rsid w:val="00D50CEB"/>
    <w:rsid w:val="00D50E88"/>
    <w:rsid w:val="00D50F60"/>
    <w:rsid w:val="00D51050"/>
    <w:rsid w:val="00D51CF9"/>
    <w:rsid w:val="00D51DB2"/>
    <w:rsid w:val="00D525D3"/>
    <w:rsid w:val="00D5260E"/>
    <w:rsid w:val="00D526D8"/>
    <w:rsid w:val="00D527BD"/>
    <w:rsid w:val="00D529C7"/>
    <w:rsid w:val="00D529D3"/>
    <w:rsid w:val="00D52E44"/>
    <w:rsid w:val="00D535C5"/>
    <w:rsid w:val="00D538BE"/>
    <w:rsid w:val="00D53BA4"/>
    <w:rsid w:val="00D54672"/>
    <w:rsid w:val="00D550FE"/>
    <w:rsid w:val="00D55158"/>
    <w:rsid w:val="00D55374"/>
    <w:rsid w:val="00D554C2"/>
    <w:rsid w:val="00D55947"/>
    <w:rsid w:val="00D55BD6"/>
    <w:rsid w:val="00D55D7B"/>
    <w:rsid w:val="00D565C1"/>
    <w:rsid w:val="00D56734"/>
    <w:rsid w:val="00D56826"/>
    <w:rsid w:val="00D56852"/>
    <w:rsid w:val="00D56A83"/>
    <w:rsid w:val="00D56DCD"/>
    <w:rsid w:val="00D56E07"/>
    <w:rsid w:val="00D56E66"/>
    <w:rsid w:val="00D5744C"/>
    <w:rsid w:val="00D57776"/>
    <w:rsid w:val="00D57990"/>
    <w:rsid w:val="00D57C20"/>
    <w:rsid w:val="00D57C2B"/>
    <w:rsid w:val="00D57D78"/>
    <w:rsid w:val="00D6035F"/>
    <w:rsid w:val="00D60433"/>
    <w:rsid w:val="00D608ED"/>
    <w:rsid w:val="00D6090D"/>
    <w:rsid w:val="00D609E7"/>
    <w:rsid w:val="00D60E24"/>
    <w:rsid w:val="00D60FFB"/>
    <w:rsid w:val="00D610E8"/>
    <w:rsid w:val="00D6122D"/>
    <w:rsid w:val="00D61512"/>
    <w:rsid w:val="00D61634"/>
    <w:rsid w:val="00D61B79"/>
    <w:rsid w:val="00D61BCA"/>
    <w:rsid w:val="00D61C94"/>
    <w:rsid w:val="00D62CB8"/>
    <w:rsid w:val="00D62FA0"/>
    <w:rsid w:val="00D62FF4"/>
    <w:rsid w:val="00D6329F"/>
    <w:rsid w:val="00D63572"/>
    <w:rsid w:val="00D63A0B"/>
    <w:rsid w:val="00D63B9E"/>
    <w:rsid w:val="00D63BF2"/>
    <w:rsid w:val="00D646B2"/>
    <w:rsid w:val="00D64B94"/>
    <w:rsid w:val="00D64C53"/>
    <w:rsid w:val="00D64CBF"/>
    <w:rsid w:val="00D64F44"/>
    <w:rsid w:val="00D65294"/>
    <w:rsid w:val="00D652CD"/>
    <w:rsid w:val="00D6581C"/>
    <w:rsid w:val="00D65949"/>
    <w:rsid w:val="00D660F6"/>
    <w:rsid w:val="00D66271"/>
    <w:rsid w:val="00D66286"/>
    <w:rsid w:val="00D662E7"/>
    <w:rsid w:val="00D663AB"/>
    <w:rsid w:val="00D666FC"/>
    <w:rsid w:val="00D66849"/>
    <w:rsid w:val="00D66FC1"/>
    <w:rsid w:val="00D672CF"/>
    <w:rsid w:val="00D6773C"/>
    <w:rsid w:val="00D67DA1"/>
    <w:rsid w:val="00D67E48"/>
    <w:rsid w:val="00D70225"/>
    <w:rsid w:val="00D704B8"/>
    <w:rsid w:val="00D70AC4"/>
    <w:rsid w:val="00D70B20"/>
    <w:rsid w:val="00D70E75"/>
    <w:rsid w:val="00D70E9C"/>
    <w:rsid w:val="00D70EE5"/>
    <w:rsid w:val="00D71256"/>
    <w:rsid w:val="00D7136A"/>
    <w:rsid w:val="00D7138D"/>
    <w:rsid w:val="00D71B53"/>
    <w:rsid w:val="00D71D13"/>
    <w:rsid w:val="00D720E1"/>
    <w:rsid w:val="00D728BD"/>
    <w:rsid w:val="00D72954"/>
    <w:rsid w:val="00D7299D"/>
    <w:rsid w:val="00D72A07"/>
    <w:rsid w:val="00D72AC8"/>
    <w:rsid w:val="00D72B44"/>
    <w:rsid w:val="00D72FC2"/>
    <w:rsid w:val="00D73494"/>
    <w:rsid w:val="00D734DD"/>
    <w:rsid w:val="00D73853"/>
    <w:rsid w:val="00D73C2D"/>
    <w:rsid w:val="00D73FD9"/>
    <w:rsid w:val="00D745ED"/>
    <w:rsid w:val="00D7462E"/>
    <w:rsid w:val="00D74755"/>
    <w:rsid w:val="00D74B07"/>
    <w:rsid w:val="00D74BC9"/>
    <w:rsid w:val="00D74C10"/>
    <w:rsid w:val="00D75466"/>
    <w:rsid w:val="00D758B1"/>
    <w:rsid w:val="00D75CC9"/>
    <w:rsid w:val="00D75F2F"/>
    <w:rsid w:val="00D76D79"/>
    <w:rsid w:val="00D773B6"/>
    <w:rsid w:val="00D7745C"/>
    <w:rsid w:val="00D777D0"/>
    <w:rsid w:val="00D77A1D"/>
    <w:rsid w:val="00D77AC3"/>
    <w:rsid w:val="00D77B97"/>
    <w:rsid w:val="00D77C39"/>
    <w:rsid w:val="00D77D7C"/>
    <w:rsid w:val="00D80594"/>
    <w:rsid w:val="00D80B7E"/>
    <w:rsid w:val="00D80CFA"/>
    <w:rsid w:val="00D81348"/>
    <w:rsid w:val="00D81396"/>
    <w:rsid w:val="00D814B8"/>
    <w:rsid w:val="00D8163D"/>
    <w:rsid w:val="00D81828"/>
    <w:rsid w:val="00D81948"/>
    <w:rsid w:val="00D81A7E"/>
    <w:rsid w:val="00D81B84"/>
    <w:rsid w:val="00D81C0C"/>
    <w:rsid w:val="00D81E77"/>
    <w:rsid w:val="00D828EC"/>
    <w:rsid w:val="00D82923"/>
    <w:rsid w:val="00D82AF3"/>
    <w:rsid w:val="00D82C37"/>
    <w:rsid w:val="00D840B4"/>
    <w:rsid w:val="00D84385"/>
    <w:rsid w:val="00D843D0"/>
    <w:rsid w:val="00D843EE"/>
    <w:rsid w:val="00D846FE"/>
    <w:rsid w:val="00D84726"/>
    <w:rsid w:val="00D84865"/>
    <w:rsid w:val="00D84A2A"/>
    <w:rsid w:val="00D84AE9"/>
    <w:rsid w:val="00D84D11"/>
    <w:rsid w:val="00D84D8D"/>
    <w:rsid w:val="00D85707"/>
    <w:rsid w:val="00D85765"/>
    <w:rsid w:val="00D85CE5"/>
    <w:rsid w:val="00D85D91"/>
    <w:rsid w:val="00D85FAF"/>
    <w:rsid w:val="00D865BF"/>
    <w:rsid w:val="00D86672"/>
    <w:rsid w:val="00D86B27"/>
    <w:rsid w:val="00D86CF3"/>
    <w:rsid w:val="00D86D18"/>
    <w:rsid w:val="00D86D92"/>
    <w:rsid w:val="00D86E14"/>
    <w:rsid w:val="00D86ED8"/>
    <w:rsid w:val="00D8787E"/>
    <w:rsid w:val="00D87A4B"/>
    <w:rsid w:val="00D87E77"/>
    <w:rsid w:val="00D900F3"/>
    <w:rsid w:val="00D90831"/>
    <w:rsid w:val="00D91642"/>
    <w:rsid w:val="00D91CEB"/>
    <w:rsid w:val="00D920F4"/>
    <w:rsid w:val="00D92689"/>
    <w:rsid w:val="00D92744"/>
    <w:rsid w:val="00D927AF"/>
    <w:rsid w:val="00D931AF"/>
    <w:rsid w:val="00D93B02"/>
    <w:rsid w:val="00D93B0C"/>
    <w:rsid w:val="00D93B89"/>
    <w:rsid w:val="00D93CD5"/>
    <w:rsid w:val="00D93CF4"/>
    <w:rsid w:val="00D943CB"/>
    <w:rsid w:val="00D946F3"/>
    <w:rsid w:val="00D94BCB"/>
    <w:rsid w:val="00D94C03"/>
    <w:rsid w:val="00D94C63"/>
    <w:rsid w:val="00D94FAC"/>
    <w:rsid w:val="00D952FC"/>
    <w:rsid w:val="00D9581A"/>
    <w:rsid w:val="00D95A32"/>
    <w:rsid w:val="00D95DF5"/>
    <w:rsid w:val="00D95EE0"/>
    <w:rsid w:val="00D966D3"/>
    <w:rsid w:val="00D966F1"/>
    <w:rsid w:val="00D9689C"/>
    <w:rsid w:val="00D96ED9"/>
    <w:rsid w:val="00D97524"/>
    <w:rsid w:val="00D97587"/>
    <w:rsid w:val="00D97AC1"/>
    <w:rsid w:val="00D97B52"/>
    <w:rsid w:val="00D97D10"/>
    <w:rsid w:val="00D97D4D"/>
    <w:rsid w:val="00DA023B"/>
    <w:rsid w:val="00DA06A8"/>
    <w:rsid w:val="00DA0B34"/>
    <w:rsid w:val="00DA0DC8"/>
    <w:rsid w:val="00DA0E30"/>
    <w:rsid w:val="00DA1742"/>
    <w:rsid w:val="00DA2016"/>
    <w:rsid w:val="00DA2074"/>
    <w:rsid w:val="00DA2169"/>
    <w:rsid w:val="00DA240A"/>
    <w:rsid w:val="00DA29A2"/>
    <w:rsid w:val="00DA2E72"/>
    <w:rsid w:val="00DA39D8"/>
    <w:rsid w:val="00DA3E9C"/>
    <w:rsid w:val="00DA3FBD"/>
    <w:rsid w:val="00DA43F2"/>
    <w:rsid w:val="00DA44C3"/>
    <w:rsid w:val="00DA4532"/>
    <w:rsid w:val="00DA453D"/>
    <w:rsid w:val="00DA47EA"/>
    <w:rsid w:val="00DA504C"/>
    <w:rsid w:val="00DA5547"/>
    <w:rsid w:val="00DA55AE"/>
    <w:rsid w:val="00DA56E6"/>
    <w:rsid w:val="00DA5A04"/>
    <w:rsid w:val="00DA5C24"/>
    <w:rsid w:val="00DA61E4"/>
    <w:rsid w:val="00DA71E3"/>
    <w:rsid w:val="00DA76C7"/>
    <w:rsid w:val="00DA78E2"/>
    <w:rsid w:val="00DB0D64"/>
    <w:rsid w:val="00DB0E1B"/>
    <w:rsid w:val="00DB0FCE"/>
    <w:rsid w:val="00DB12A0"/>
    <w:rsid w:val="00DB130A"/>
    <w:rsid w:val="00DB18C5"/>
    <w:rsid w:val="00DB24E6"/>
    <w:rsid w:val="00DB26E6"/>
    <w:rsid w:val="00DB27E6"/>
    <w:rsid w:val="00DB2C41"/>
    <w:rsid w:val="00DB34A6"/>
    <w:rsid w:val="00DB3A4E"/>
    <w:rsid w:val="00DB3B59"/>
    <w:rsid w:val="00DB3B79"/>
    <w:rsid w:val="00DB3E32"/>
    <w:rsid w:val="00DB4409"/>
    <w:rsid w:val="00DB47A1"/>
    <w:rsid w:val="00DB4973"/>
    <w:rsid w:val="00DB4CD2"/>
    <w:rsid w:val="00DB4E0B"/>
    <w:rsid w:val="00DB5486"/>
    <w:rsid w:val="00DB5839"/>
    <w:rsid w:val="00DB623A"/>
    <w:rsid w:val="00DB6388"/>
    <w:rsid w:val="00DB643C"/>
    <w:rsid w:val="00DB659F"/>
    <w:rsid w:val="00DB6695"/>
    <w:rsid w:val="00DB689A"/>
    <w:rsid w:val="00DB68F7"/>
    <w:rsid w:val="00DB6CB3"/>
    <w:rsid w:val="00DB77F8"/>
    <w:rsid w:val="00DC03FB"/>
    <w:rsid w:val="00DC04E2"/>
    <w:rsid w:val="00DC0845"/>
    <w:rsid w:val="00DC0990"/>
    <w:rsid w:val="00DC10F7"/>
    <w:rsid w:val="00DC1767"/>
    <w:rsid w:val="00DC1923"/>
    <w:rsid w:val="00DC1B15"/>
    <w:rsid w:val="00DC1BE4"/>
    <w:rsid w:val="00DC2079"/>
    <w:rsid w:val="00DC2149"/>
    <w:rsid w:val="00DC21FC"/>
    <w:rsid w:val="00DC29EA"/>
    <w:rsid w:val="00DC30E9"/>
    <w:rsid w:val="00DC30F5"/>
    <w:rsid w:val="00DC3456"/>
    <w:rsid w:val="00DC35C0"/>
    <w:rsid w:val="00DC3632"/>
    <w:rsid w:val="00DC3782"/>
    <w:rsid w:val="00DC3B42"/>
    <w:rsid w:val="00DC3B95"/>
    <w:rsid w:val="00DC42E0"/>
    <w:rsid w:val="00DC4629"/>
    <w:rsid w:val="00DC4877"/>
    <w:rsid w:val="00DC4982"/>
    <w:rsid w:val="00DC5093"/>
    <w:rsid w:val="00DC5133"/>
    <w:rsid w:val="00DC58AE"/>
    <w:rsid w:val="00DC5982"/>
    <w:rsid w:val="00DC5F43"/>
    <w:rsid w:val="00DC6137"/>
    <w:rsid w:val="00DC6280"/>
    <w:rsid w:val="00DC62A6"/>
    <w:rsid w:val="00DC647F"/>
    <w:rsid w:val="00DC6501"/>
    <w:rsid w:val="00DC6545"/>
    <w:rsid w:val="00DC6562"/>
    <w:rsid w:val="00DC6CE9"/>
    <w:rsid w:val="00DC6F46"/>
    <w:rsid w:val="00DC6F55"/>
    <w:rsid w:val="00DC706A"/>
    <w:rsid w:val="00DC71F9"/>
    <w:rsid w:val="00DC71FD"/>
    <w:rsid w:val="00DC7668"/>
    <w:rsid w:val="00DC784D"/>
    <w:rsid w:val="00DC79ED"/>
    <w:rsid w:val="00DC7B8F"/>
    <w:rsid w:val="00DD0279"/>
    <w:rsid w:val="00DD0390"/>
    <w:rsid w:val="00DD0A28"/>
    <w:rsid w:val="00DD0B7C"/>
    <w:rsid w:val="00DD0BB1"/>
    <w:rsid w:val="00DD108B"/>
    <w:rsid w:val="00DD1379"/>
    <w:rsid w:val="00DD155B"/>
    <w:rsid w:val="00DD15EF"/>
    <w:rsid w:val="00DD1698"/>
    <w:rsid w:val="00DD1792"/>
    <w:rsid w:val="00DD22BF"/>
    <w:rsid w:val="00DD2963"/>
    <w:rsid w:val="00DD2A1E"/>
    <w:rsid w:val="00DD2CC6"/>
    <w:rsid w:val="00DD2D9D"/>
    <w:rsid w:val="00DD2F92"/>
    <w:rsid w:val="00DD3837"/>
    <w:rsid w:val="00DD39F1"/>
    <w:rsid w:val="00DD3D82"/>
    <w:rsid w:val="00DD3DC2"/>
    <w:rsid w:val="00DD3E2B"/>
    <w:rsid w:val="00DD4093"/>
    <w:rsid w:val="00DD4433"/>
    <w:rsid w:val="00DD47CF"/>
    <w:rsid w:val="00DD486A"/>
    <w:rsid w:val="00DD49BC"/>
    <w:rsid w:val="00DD4A9A"/>
    <w:rsid w:val="00DD53BD"/>
    <w:rsid w:val="00DD5546"/>
    <w:rsid w:val="00DD5647"/>
    <w:rsid w:val="00DD5F3F"/>
    <w:rsid w:val="00DD6065"/>
    <w:rsid w:val="00DD60E8"/>
    <w:rsid w:val="00DD6232"/>
    <w:rsid w:val="00DD6375"/>
    <w:rsid w:val="00DD63F9"/>
    <w:rsid w:val="00DD6790"/>
    <w:rsid w:val="00DD70C1"/>
    <w:rsid w:val="00DD7115"/>
    <w:rsid w:val="00DD719F"/>
    <w:rsid w:val="00DD7228"/>
    <w:rsid w:val="00DD791F"/>
    <w:rsid w:val="00DD79F1"/>
    <w:rsid w:val="00DD7A57"/>
    <w:rsid w:val="00DE0732"/>
    <w:rsid w:val="00DE0BA0"/>
    <w:rsid w:val="00DE0CD0"/>
    <w:rsid w:val="00DE1864"/>
    <w:rsid w:val="00DE18C1"/>
    <w:rsid w:val="00DE1BE2"/>
    <w:rsid w:val="00DE1D3F"/>
    <w:rsid w:val="00DE2215"/>
    <w:rsid w:val="00DE232F"/>
    <w:rsid w:val="00DE250F"/>
    <w:rsid w:val="00DE2D82"/>
    <w:rsid w:val="00DE2E88"/>
    <w:rsid w:val="00DE2F2D"/>
    <w:rsid w:val="00DE3AB2"/>
    <w:rsid w:val="00DE3CE6"/>
    <w:rsid w:val="00DE3D19"/>
    <w:rsid w:val="00DE3D42"/>
    <w:rsid w:val="00DE3D57"/>
    <w:rsid w:val="00DE403C"/>
    <w:rsid w:val="00DE44B9"/>
    <w:rsid w:val="00DE452C"/>
    <w:rsid w:val="00DE4753"/>
    <w:rsid w:val="00DE4AE5"/>
    <w:rsid w:val="00DE4DAD"/>
    <w:rsid w:val="00DE53E9"/>
    <w:rsid w:val="00DE5973"/>
    <w:rsid w:val="00DE5A20"/>
    <w:rsid w:val="00DE5C79"/>
    <w:rsid w:val="00DE5EE5"/>
    <w:rsid w:val="00DE6098"/>
    <w:rsid w:val="00DE6501"/>
    <w:rsid w:val="00DE7528"/>
    <w:rsid w:val="00DE7594"/>
    <w:rsid w:val="00DE7621"/>
    <w:rsid w:val="00DE77CC"/>
    <w:rsid w:val="00DE7976"/>
    <w:rsid w:val="00DE7B3F"/>
    <w:rsid w:val="00DF01B8"/>
    <w:rsid w:val="00DF0561"/>
    <w:rsid w:val="00DF05D3"/>
    <w:rsid w:val="00DF06A3"/>
    <w:rsid w:val="00DF0A65"/>
    <w:rsid w:val="00DF0CD5"/>
    <w:rsid w:val="00DF123B"/>
    <w:rsid w:val="00DF1547"/>
    <w:rsid w:val="00DF1CD4"/>
    <w:rsid w:val="00DF1EA3"/>
    <w:rsid w:val="00DF1F84"/>
    <w:rsid w:val="00DF21B9"/>
    <w:rsid w:val="00DF28FB"/>
    <w:rsid w:val="00DF2AD5"/>
    <w:rsid w:val="00DF2FB2"/>
    <w:rsid w:val="00DF2FDD"/>
    <w:rsid w:val="00DF3143"/>
    <w:rsid w:val="00DF32C8"/>
    <w:rsid w:val="00DF3301"/>
    <w:rsid w:val="00DF3498"/>
    <w:rsid w:val="00DF36E4"/>
    <w:rsid w:val="00DF37E0"/>
    <w:rsid w:val="00DF389B"/>
    <w:rsid w:val="00DF3977"/>
    <w:rsid w:val="00DF3A6F"/>
    <w:rsid w:val="00DF3BEB"/>
    <w:rsid w:val="00DF3C35"/>
    <w:rsid w:val="00DF3FF5"/>
    <w:rsid w:val="00DF407C"/>
    <w:rsid w:val="00DF43A1"/>
    <w:rsid w:val="00DF477D"/>
    <w:rsid w:val="00DF488A"/>
    <w:rsid w:val="00DF489F"/>
    <w:rsid w:val="00DF4B90"/>
    <w:rsid w:val="00DF4FF1"/>
    <w:rsid w:val="00DF51C8"/>
    <w:rsid w:val="00DF55F0"/>
    <w:rsid w:val="00DF5716"/>
    <w:rsid w:val="00DF632E"/>
    <w:rsid w:val="00DF67CC"/>
    <w:rsid w:val="00DF67CF"/>
    <w:rsid w:val="00DF6AC2"/>
    <w:rsid w:val="00DF6D9D"/>
    <w:rsid w:val="00DF6F8F"/>
    <w:rsid w:val="00DF7009"/>
    <w:rsid w:val="00DF75D4"/>
    <w:rsid w:val="00DF761E"/>
    <w:rsid w:val="00DF78C4"/>
    <w:rsid w:val="00DF7CB4"/>
    <w:rsid w:val="00DF7E35"/>
    <w:rsid w:val="00DF7F5A"/>
    <w:rsid w:val="00E000CB"/>
    <w:rsid w:val="00E00987"/>
    <w:rsid w:val="00E00ABC"/>
    <w:rsid w:val="00E00C71"/>
    <w:rsid w:val="00E00EF8"/>
    <w:rsid w:val="00E00F8E"/>
    <w:rsid w:val="00E00FB4"/>
    <w:rsid w:val="00E0125C"/>
    <w:rsid w:val="00E01320"/>
    <w:rsid w:val="00E0132C"/>
    <w:rsid w:val="00E01B3C"/>
    <w:rsid w:val="00E01DE0"/>
    <w:rsid w:val="00E01E6B"/>
    <w:rsid w:val="00E01F3C"/>
    <w:rsid w:val="00E01FE7"/>
    <w:rsid w:val="00E020A7"/>
    <w:rsid w:val="00E02196"/>
    <w:rsid w:val="00E02474"/>
    <w:rsid w:val="00E024FB"/>
    <w:rsid w:val="00E025A1"/>
    <w:rsid w:val="00E025F4"/>
    <w:rsid w:val="00E02769"/>
    <w:rsid w:val="00E0278D"/>
    <w:rsid w:val="00E02819"/>
    <w:rsid w:val="00E02967"/>
    <w:rsid w:val="00E029E6"/>
    <w:rsid w:val="00E02B3C"/>
    <w:rsid w:val="00E02E4A"/>
    <w:rsid w:val="00E03402"/>
    <w:rsid w:val="00E03C5C"/>
    <w:rsid w:val="00E04324"/>
    <w:rsid w:val="00E04426"/>
    <w:rsid w:val="00E0476B"/>
    <w:rsid w:val="00E054DC"/>
    <w:rsid w:val="00E0580E"/>
    <w:rsid w:val="00E05845"/>
    <w:rsid w:val="00E05DFF"/>
    <w:rsid w:val="00E05E3D"/>
    <w:rsid w:val="00E0603F"/>
    <w:rsid w:val="00E06149"/>
    <w:rsid w:val="00E06323"/>
    <w:rsid w:val="00E0659B"/>
    <w:rsid w:val="00E065D5"/>
    <w:rsid w:val="00E06CE6"/>
    <w:rsid w:val="00E06D35"/>
    <w:rsid w:val="00E070D1"/>
    <w:rsid w:val="00E0758D"/>
    <w:rsid w:val="00E077EC"/>
    <w:rsid w:val="00E079D8"/>
    <w:rsid w:val="00E07CD2"/>
    <w:rsid w:val="00E10591"/>
    <w:rsid w:val="00E10A8B"/>
    <w:rsid w:val="00E111F9"/>
    <w:rsid w:val="00E11A65"/>
    <w:rsid w:val="00E11C03"/>
    <w:rsid w:val="00E11C32"/>
    <w:rsid w:val="00E11C9D"/>
    <w:rsid w:val="00E12027"/>
    <w:rsid w:val="00E12535"/>
    <w:rsid w:val="00E12C15"/>
    <w:rsid w:val="00E12F1A"/>
    <w:rsid w:val="00E1313D"/>
    <w:rsid w:val="00E134A4"/>
    <w:rsid w:val="00E134C0"/>
    <w:rsid w:val="00E13B5A"/>
    <w:rsid w:val="00E13B99"/>
    <w:rsid w:val="00E1426A"/>
    <w:rsid w:val="00E14524"/>
    <w:rsid w:val="00E1470C"/>
    <w:rsid w:val="00E14C77"/>
    <w:rsid w:val="00E14EBC"/>
    <w:rsid w:val="00E151AF"/>
    <w:rsid w:val="00E152F4"/>
    <w:rsid w:val="00E1531B"/>
    <w:rsid w:val="00E15399"/>
    <w:rsid w:val="00E15469"/>
    <w:rsid w:val="00E154DA"/>
    <w:rsid w:val="00E15B43"/>
    <w:rsid w:val="00E168E0"/>
    <w:rsid w:val="00E169B6"/>
    <w:rsid w:val="00E16AD9"/>
    <w:rsid w:val="00E16C47"/>
    <w:rsid w:val="00E17E3E"/>
    <w:rsid w:val="00E17FCD"/>
    <w:rsid w:val="00E20521"/>
    <w:rsid w:val="00E20AAD"/>
    <w:rsid w:val="00E20B9F"/>
    <w:rsid w:val="00E20F72"/>
    <w:rsid w:val="00E2178C"/>
    <w:rsid w:val="00E21810"/>
    <w:rsid w:val="00E21BDB"/>
    <w:rsid w:val="00E21BF6"/>
    <w:rsid w:val="00E21D45"/>
    <w:rsid w:val="00E21D51"/>
    <w:rsid w:val="00E222D1"/>
    <w:rsid w:val="00E22423"/>
    <w:rsid w:val="00E22671"/>
    <w:rsid w:val="00E22BBB"/>
    <w:rsid w:val="00E22D63"/>
    <w:rsid w:val="00E238DB"/>
    <w:rsid w:val="00E23928"/>
    <w:rsid w:val="00E23B5B"/>
    <w:rsid w:val="00E240B5"/>
    <w:rsid w:val="00E24533"/>
    <w:rsid w:val="00E24562"/>
    <w:rsid w:val="00E245A6"/>
    <w:rsid w:val="00E24DFF"/>
    <w:rsid w:val="00E24E02"/>
    <w:rsid w:val="00E24E23"/>
    <w:rsid w:val="00E2536C"/>
    <w:rsid w:val="00E25429"/>
    <w:rsid w:val="00E25607"/>
    <w:rsid w:val="00E259DD"/>
    <w:rsid w:val="00E25F71"/>
    <w:rsid w:val="00E26125"/>
    <w:rsid w:val="00E26D22"/>
    <w:rsid w:val="00E26FEE"/>
    <w:rsid w:val="00E2711A"/>
    <w:rsid w:val="00E27236"/>
    <w:rsid w:val="00E2724D"/>
    <w:rsid w:val="00E272A2"/>
    <w:rsid w:val="00E27CDE"/>
    <w:rsid w:val="00E30030"/>
    <w:rsid w:val="00E3015C"/>
    <w:rsid w:val="00E301DB"/>
    <w:rsid w:val="00E302AA"/>
    <w:rsid w:val="00E30539"/>
    <w:rsid w:val="00E3073D"/>
    <w:rsid w:val="00E313B1"/>
    <w:rsid w:val="00E315A9"/>
    <w:rsid w:val="00E317DE"/>
    <w:rsid w:val="00E3187E"/>
    <w:rsid w:val="00E3188A"/>
    <w:rsid w:val="00E318B7"/>
    <w:rsid w:val="00E3246D"/>
    <w:rsid w:val="00E32A18"/>
    <w:rsid w:val="00E32EB9"/>
    <w:rsid w:val="00E330A6"/>
    <w:rsid w:val="00E332B9"/>
    <w:rsid w:val="00E335D2"/>
    <w:rsid w:val="00E33746"/>
    <w:rsid w:val="00E337E7"/>
    <w:rsid w:val="00E33CF0"/>
    <w:rsid w:val="00E34250"/>
    <w:rsid w:val="00E34AFB"/>
    <w:rsid w:val="00E34C96"/>
    <w:rsid w:val="00E34CFB"/>
    <w:rsid w:val="00E351B8"/>
    <w:rsid w:val="00E35233"/>
    <w:rsid w:val="00E3536F"/>
    <w:rsid w:val="00E3557C"/>
    <w:rsid w:val="00E358DC"/>
    <w:rsid w:val="00E359FD"/>
    <w:rsid w:val="00E35C49"/>
    <w:rsid w:val="00E35C61"/>
    <w:rsid w:val="00E35F50"/>
    <w:rsid w:val="00E3608E"/>
    <w:rsid w:val="00E360EF"/>
    <w:rsid w:val="00E368BD"/>
    <w:rsid w:val="00E36A79"/>
    <w:rsid w:val="00E36CC4"/>
    <w:rsid w:val="00E37081"/>
    <w:rsid w:val="00E3729C"/>
    <w:rsid w:val="00E37CCC"/>
    <w:rsid w:val="00E37D66"/>
    <w:rsid w:val="00E40573"/>
    <w:rsid w:val="00E406B6"/>
    <w:rsid w:val="00E4078B"/>
    <w:rsid w:val="00E408E5"/>
    <w:rsid w:val="00E40D84"/>
    <w:rsid w:val="00E40F35"/>
    <w:rsid w:val="00E414CD"/>
    <w:rsid w:val="00E41B62"/>
    <w:rsid w:val="00E42195"/>
    <w:rsid w:val="00E4263F"/>
    <w:rsid w:val="00E42A63"/>
    <w:rsid w:val="00E42F84"/>
    <w:rsid w:val="00E437CA"/>
    <w:rsid w:val="00E43A06"/>
    <w:rsid w:val="00E44296"/>
    <w:rsid w:val="00E44879"/>
    <w:rsid w:val="00E44A12"/>
    <w:rsid w:val="00E44C16"/>
    <w:rsid w:val="00E451A7"/>
    <w:rsid w:val="00E4533C"/>
    <w:rsid w:val="00E45617"/>
    <w:rsid w:val="00E458BB"/>
    <w:rsid w:val="00E45D04"/>
    <w:rsid w:val="00E45DBC"/>
    <w:rsid w:val="00E4637E"/>
    <w:rsid w:val="00E463BE"/>
    <w:rsid w:val="00E46413"/>
    <w:rsid w:val="00E46F32"/>
    <w:rsid w:val="00E472B1"/>
    <w:rsid w:val="00E473A5"/>
    <w:rsid w:val="00E4745E"/>
    <w:rsid w:val="00E476C5"/>
    <w:rsid w:val="00E47BFB"/>
    <w:rsid w:val="00E47F01"/>
    <w:rsid w:val="00E50338"/>
    <w:rsid w:val="00E50715"/>
    <w:rsid w:val="00E50A96"/>
    <w:rsid w:val="00E50F1D"/>
    <w:rsid w:val="00E5121C"/>
    <w:rsid w:val="00E513EC"/>
    <w:rsid w:val="00E51907"/>
    <w:rsid w:val="00E52217"/>
    <w:rsid w:val="00E52459"/>
    <w:rsid w:val="00E52651"/>
    <w:rsid w:val="00E53160"/>
    <w:rsid w:val="00E533F4"/>
    <w:rsid w:val="00E536D1"/>
    <w:rsid w:val="00E53706"/>
    <w:rsid w:val="00E537E0"/>
    <w:rsid w:val="00E537E8"/>
    <w:rsid w:val="00E53D2E"/>
    <w:rsid w:val="00E542DB"/>
    <w:rsid w:val="00E544D2"/>
    <w:rsid w:val="00E550B3"/>
    <w:rsid w:val="00E555E6"/>
    <w:rsid w:val="00E5570E"/>
    <w:rsid w:val="00E557A3"/>
    <w:rsid w:val="00E56032"/>
    <w:rsid w:val="00E563C8"/>
    <w:rsid w:val="00E5687B"/>
    <w:rsid w:val="00E56E9D"/>
    <w:rsid w:val="00E57354"/>
    <w:rsid w:val="00E5770F"/>
    <w:rsid w:val="00E578F9"/>
    <w:rsid w:val="00E579DE"/>
    <w:rsid w:val="00E57C97"/>
    <w:rsid w:val="00E57F06"/>
    <w:rsid w:val="00E57F09"/>
    <w:rsid w:val="00E57FEE"/>
    <w:rsid w:val="00E602C9"/>
    <w:rsid w:val="00E603C5"/>
    <w:rsid w:val="00E604FB"/>
    <w:rsid w:val="00E605A6"/>
    <w:rsid w:val="00E60843"/>
    <w:rsid w:val="00E61539"/>
    <w:rsid w:val="00E61D0E"/>
    <w:rsid w:val="00E622F8"/>
    <w:rsid w:val="00E62584"/>
    <w:rsid w:val="00E62628"/>
    <w:rsid w:val="00E6265C"/>
    <w:rsid w:val="00E6290B"/>
    <w:rsid w:val="00E62D75"/>
    <w:rsid w:val="00E63048"/>
    <w:rsid w:val="00E63848"/>
    <w:rsid w:val="00E63E3E"/>
    <w:rsid w:val="00E63F71"/>
    <w:rsid w:val="00E640C9"/>
    <w:rsid w:val="00E64655"/>
    <w:rsid w:val="00E646BA"/>
    <w:rsid w:val="00E64A84"/>
    <w:rsid w:val="00E64F79"/>
    <w:rsid w:val="00E654FE"/>
    <w:rsid w:val="00E656B8"/>
    <w:rsid w:val="00E657A9"/>
    <w:rsid w:val="00E65A1D"/>
    <w:rsid w:val="00E664A6"/>
    <w:rsid w:val="00E6691A"/>
    <w:rsid w:val="00E67169"/>
    <w:rsid w:val="00E67322"/>
    <w:rsid w:val="00E67488"/>
    <w:rsid w:val="00E67528"/>
    <w:rsid w:val="00E67733"/>
    <w:rsid w:val="00E67A9B"/>
    <w:rsid w:val="00E67B1B"/>
    <w:rsid w:val="00E706A1"/>
    <w:rsid w:val="00E70BAA"/>
    <w:rsid w:val="00E70BAB"/>
    <w:rsid w:val="00E70DD9"/>
    <w:rsid w:val="00E70FDB"/>
    <w:rsid w:val="00E71088"/>
    <w:rsid w:val="00E71137"/>
    <w:rsid w:val="00E7124A"/>
    <w:rsid w:val="00E712AD"/>
    <w:rsid w:val="00E71773"/>
    <w:rsid w:val="00E717C8"/>
    <w:rsid w:val="00E724A8"/>
    <w:rsid w:val="00E724B8"/>
    <w:rsid w:val="00E727A7"/>
    <w:rsid w:val="00E72D2A"/>
    <w:rsid w:val="00E72D72"/>
    <w:rsid w:val="00E734E2"/>
    <w:rsid w:val="00E7377F"/>
    <w:rsid w:val="00E73B0B"/>
    <w:rsid w:val="00E73D35"/>
    <w:rsid w:val="00E73F98"/>
    <w:rsid w:val="00E74274"/>
    <w:rsid w:val="00E74585"/>
    <w:rsid w:val="00E74A0A"/>
    <w:rsid w:val="00E74E7C"/>
    <w:rsid w:val="00E74EC9"/>
    <w:rsid w:val="00E75369"/>
    <w:rsid w:val="00E754D8"/>
    <w:rsid w:val="00E755D1"/>
    <w:rsid w:val="00E75939"/>
    <w:rsid w:val="00E75A78"/>
    <w:rsid w:val="00E7636C"/>
    <w:rsid w:val="00E767AE"/>
    <w:rsid w:val="00E7687A"/>
    <w:rsid w:val="00E76E9C"/>
    <w:rsid w:val="00E77004"/>
    <w:rsid w:val="00E7765B"/>
    <w:rsid w:val="00E77684"/>
    <w:rsid w:val="00E778C5"/>
    <w:rsid w:val="00E77C41"/>
    <w:rsid w:val="00E77CFF"/>
    <w:rsid w:val="00E77D2A"/>
    <w:rsid w:val="00E8018C"/>
    <w:rsid w:val="00E80217"/>
    <w:rsid w:val="00E806F2"/>
    <w:rsid w:val="00E8080F"/>
    <w:rsid w:val="00E80841"/>
    <w:rsid w:val="00E80A79"/>
    <w:rsid w:val="00E80CCA"/>
    <w:rsid w:val="00E811F9"/>
    <w:rsid w:val="00E812AE"/>
    <w:rsid w:val="00E81786"/>
    <w:rsid w:val="00E817E8"/>
    <w:rsid w:val="00E81859"/>
    <w:rsid w:val="00E81903"/>
    <w:rsid w:val="00E82082"/>
    <w:rsid w:val="00E8211D"/>
    <w:rsid w:val="00E82C98"/>
    <w:rsid w:val="00E82CB3"/>
    <w:rsid w:val="00E8323C"/>
    <w:rsid w:val="00E83525"/>
    <w:rsid w:val="00E83C26"/>
    <w:rsid w:val="00E83D28"/>
    <w:rsid w:val="00E84101"/>
    <w:rsid w:val="00E8435C"/>
    <w:rsid w:val="00E84558"/>
    <w:rsid w:val="00E84872"/>
    <w:rsid w:val="00E84964"/>
    <w:rsid w:val="00E84C3B"/>
    <w:rsid w:val="00E84CB6"/>
    <w:rsid w:val="00E850AB"/>
    <w:rsid w:val="00E85240"/>
    <w:rsid w:val="00E85362"/>
    <w:rsid w:val="00E85585"/>
    <w:rsid w:val="00E85B24"/>
    <w:rsid w:val="00E85C7E"/>
    <w:rsid w:val="00E85D59"/>
    <w:rsid w:val="00E85EB8"/>
    <w:rsid w:val="00E860AE"/>
    <w:rsid w:val="00E866DC"/>
    <w:rsid w:val="00E8676C"/>
    <w:rsid w:val="00E867F6"/>
    <w:rsid w:val="00E86998"/>
    <w:rsid w:val="00E86B44"/>
    <w:rsid w:val="00E86CAA"/>
    <w:rsid w:val="00E86F4C"/>
    <w:rsid w:val="00E87062"/>
    <w:rsid w:val="00E87159"/>
    <w:rsid w:val="00E8728C"/>
    <w:rsid w:val="00E87499"/>
    <w:rsid w:val="00E87616"/>
    <w:rsid w:val="00E87960"/>
    <w:rsid w:val="00E87962"/>
    <w:rsid w:val="00E87C14"/>
    <w:rsid w:val="00E87C8A"/>
    <w:rsid w:val="00E87DEC"/>
    <w:rsid w:val="00E87E8A"/>
    <w:rsid w:val="00E9013E"/>
    <w:rsid w:val="00E90203"/>
    <w:rsid w:val="00E90536"/>
    <w:rsid w:val="00E90759"/>
    <w:rsid w:val="00E9085C"/>
    <w:rsid w:val="00E90A53"/>
    <w:rsid w:val="00E90A6C"/>
    <w:rsid w:val="00E90DF8"/>
    <w:rsid w:val="00E91110"/>
    <w:rsid w:val="00E912C2"/>
    <w:rsid w:val="00E917FC"/>
    <w:rsid w:val="00E9193A"/>
    <w:rsid w:val="00E91A0E"/>
    <w:rsid w:val="00E91AA9"/>
    <w:rsid w:val="00E9200C"/>
    <w:rsid w:val="00E92587"/>
    <w:rsid w:val="00E925F0"/>
    <w:rsid w:val="00E92959"/>
    <w:rsid w:val="00E92E00"/>
    <w:rsid w:val="00E9352F"/>
    <w:rsid w:val="00E94597"/>
    <w:rsid w:val="00E949A0"/>
    <w:rsid w:val="00E94EB4"/>
    <w:rsid w:val="00E95486"/>
    <w:rsid w:val="00E95BAB"/>
    <w:rsid w:val="00E96075"/>
    <w:rsid w:val="00E96499"/>
    <w:rsid w:val="00E966EB"/>
    <w:rsid w:val="00E969EC"/>
    <w:rsid w:val="00E96BA2"/>
    <w:rsid w:val="00E9718E"/>
    <w:rsid w:val="00E9735A"/>
    <w:rsid w:val="00E97804"/>
    <w:rsid w:val="00E97A62"/>
    <w:rsid w:val="00E97AB1"/>
    <w:rsid w:val="00E97B3E"/>
    <w:rsid w:val="00EA03BD"/>
    <w:rsid w:val="00EA06BF"/>
    <w:rsid w:val="00EA06CF"/>
    <w:rsid w:val="00EA0709"/>
    <w:rsid w:val="00EA0D89"/>
    <w:rsid w:val="00EA0E35"/>
    <w:rsid w:val="00EA0F11"/>
    <w:rsid w:val="00EA1041"/>
    <w:rsid w:val="00EA17BF"/>
    <w:rsid w:val="00EA1860"/>
    <w:rsid w:val="00EA1BC9"/>
    <w:rsid w:val="00EA1F3B"/>
    <w:rsid w:val="00EA1FC4"/>
    <w:rsid w:val="00EA206E"/>
    <w:rsid w:val="00EA29C7"/>
    <w:rsid w:val="00EA3531"/>
    <w:rsid w:val="00EA3668"/>
    <w:rsid w:val="00EA37C7"/>
    <w:rsid w:val="00EA3894"/>
    <w:rsid w:val="00EA3939"/>
    <w:rsid w:val="00EA3AF3"/>
    <w:rsid w:val="00EA3E6D"/>
    <w:rsid w:val="00EA41B1"/>
    <w:rsid w:val="00EA442D"/>
    <w:rsid w:val="00EA4A5A"/>
    <w:rsid w:val="00EA4A8D"/>
    <w:rsid w:val="00EA4FF4"/>
    <w:rsid w:val="00EA5392"/>
    <w:rsid w:val="00EA5872"/>
    <w:rsid w:val="00EA5938"/>
    <w:rsid w:val="00EA5C87"/>
    <w:rsid w:val="00EA5ED3"/>
    <w:rsid w:val="00EA5F3C"/>
    <w:rsid w:val="00EA5FDC"/>
    <w:rsid w:val="00EA6700"/>
    <w:rsid w:val="00EA6E04"/>
    <w:rsid w:val="00EA7050"/>
    <w:rsid w:val="00EA7346"/>
    <w:rsid w:val="00EA7380"/>
    <w:rsid w:val="00EA7715"/>
    <w:rsid w:val="00EA7982"/>
    <w:rsid w:val="00EB0006"/>
    <w:rsid w:val="00EB02F8"/>
    <w:rsid w:val="00EB033B"/>
    <w:rsid w:val="00EB057C"/>
    <w:rsid w:val="00EB05E4"/>
    <w:rsid w:val="00EB05FB"/>
    <w:rsid w:val="00EB06E2"/>
    <w:rsid w:val="00EB0E01"/>
    <w:rsid w:val="00EB0FB9"/>
    <w:rsid w:val="00EB1409"/>
    <w:rsid w:val="00EB1C78"/>
    <w:rsid w:val="00EB1D5F"/>
    <w:rsid w:val="00EB1D73"/>
    <w:rsid w:val="00EB2093"/>
    <w:rsid w:val="00EB21AB"/>
    <w:rsid w:val="00EB252D"/>
    <w:rsid w:val="00EB27E6"/>
    <w:rsid w:val="00EB29EA"/>
    <w:rsid w:val="00EB30D0"/>
    <w:rsid w:val="00EB3194"/>
    <w:rsid w:val="00EB33AE"/>
    <w:rsid w:val="00EB347C"/>
    <w:rsid w:val="00EB354B"/>
    <w:rsid w:val="00EB35CB"/>
    <w:rsid w:val="00EB362A"/>
    <w:rsid w:val="00EB3ABD"/>
    <w:rsid w:val="00EB3B64"/>
    <w:rsid w:val="00EB3F03"/>
    <w:rsid w:val="00EB3FF4"/>
    <w:rsid w:val="00EB4054"/>
    <w:rsid w:val="00EB422D"/>
    <w:rsid w:val="00EB444E"/>
    <w:rsid w:val="00EB4491"/>
    <w:rsid w:val="00EB48C5"/>
    <w:rsid w:val="00EB497A"/>
    <w:rsid w:val="00EB4C93"/>
    <w:rsid w:val="00EB5004"/>
    <w:rsid w:val="00EB5338"/>
    <w:rsid w:val="00EB53A6"/>
    <w:rsid w:val="00EB568F"/>
    <w:rsid w:val="00EB5D42"/>
    <w:rsid w:val="00EB5FF8"/>
    <w:rsid w:val="00EB625A"/>
    <w:rsid w:val="00EB62DF"/>
    <w:rsid w:val="00EB63D8"/>
    <w:rsid w:val="00EB6625"/>
    <w:rsid w:val="00EB71BA"/>
    <w:rsid w:val="00EB7395"/>
    <w:rsid w:val="00EB763A"/>
    <w:rsid w:val="00EB7851"/>
    <w:rsid w:val="00EB78F3"/>
    <w:rsid w:val="00EC00A9"/>
    <w:rsid w:val="00EC0270"/>
    <w:rsid w:val="00EC0802"/>
    <w:rsid w:val="00EC09E8"/>
    <w:rsid w:val="00EC0ACA"/>
    <w:rsid w:val="00EC0AE2"/>
    <w:rsid w:val="00EC0DFD"/>
    <w:rsid w:val="00EC1018"/>
    <w:rsid w:val="00EC1236"/>
    <w:rsid w:val="00EC15FB"/>
    <w:rsid w:val="00EC1A09"/>
    <w:rsid w:val="00EC1E0A"/>
    <w:rsid w:val="00EC22B2"/>
    <w:rsid w:val="00EC2601"/>
    <w:rsid w:val="00EC2838"/>
    <w:rsid w:val="00EC28E3"/>
    <w:rsid w:val="00EC2A6A"/>
    <w:rsid w:val="00EC2E39"/>
    <w:rsid w:val="00EC320A"/>
    <w:rsid w:val="00EC32A7"/>
    <w:rsid w:val="00EC347E"/>
    <w:rsid w:val="00EC3737"/>
    <w:rsid w:val="00EC465E"/>
    <w:rsid w:val="00EC47B4"/>
    <w:rsid w:val="00EC4C2E"/>
    <w:rsid w:val="00EC4D5B"/>
    <w:rsid w:val="00EC500A"/>
    <w:rsid w:val="00EC523A"/>
    <w:rsid w:val="00EC56C4"/>
    <w:rsid w:val="00EC5852"/>
    <w:rsid w:val="00EC6190"/>
    <w:rsid w:val="00EC63ED"/>
    <w:rsid w:val="00EC64A0"/>
    <w:rsid w:val="00EC65F2"/>
    <w:rsid w:val="00EC660C"/>
    <w:rsid w:val="00EC66C1"/>
    <w:rsid w:val="00EC6716"/>
    <w:rsid w:val="00EC680E"/>
    <w:rsid w:val="00EC68DF"/>
    <w:rsid w:val="00EC6C42"/>
    <w:rsid w:val="00EC759D"/>
    <w:rsid w:val="00ED01DA"/>
    <w:rsid w:val="00ED0625"/>
    <w:rsid w:val="00ED0815"/>
    <w:rsid w:val="00ED0847"/>
    <w:rsid w:val="00ED0DCF"/>
    <w:rsid w:val="00ED1091"/>
    <w:rsid w:val="00ED14ED"/>
    <w:rsid w:val="00ED15E1"/>
    <w:rsid w:val="00ED17DB"/>
    <w:rsid w:val="00ED1D60"/>
    <w:rsid w:val="00ED2069"/>
    <w:rsid w:val="00ED2180"/>
    <w:rsid w:val="00ED240D"/>
    <w:rsid w:val="00ED25CD"/>
    <w:rsid w:val="00ED2774"/>
    <w:rsid w:val="00ED2A6E"/>
    <w:rsid w:val="00ED2D5C"/>
    <w:rsid w:val="00ED2E33"/>
    <w:rsid w:val="00ED316C"/>
    <w:rsid w:val="00ED3211"/>
    <w:rsid w:val="00ED34DB"/>
    <w:rsid w:val="00ED3500"/>
    <w:rsid w:val="00ED3FBF"/>
    <w:rsid w:val="00ED437C"/>
    <w:rsid w:val="00ED449A"/>
    <w:rsid w:val="00ED44EB"/>
    <w:rsid w:val="00ED44F8"/>
    <w:rsid w:val="00ED4D79"/>
    <w:rsid w:val="00ED4E66"/>
    <w:rsid w:val="00ED571C"/>
    <w:rsid w:val="00ED5E57"/>
    <w:rsid w:val="00ED6213"/>
    <w:rsid w:val="00ED654B"/>
    <w:rsid w:val="00ED69C5"/>
    <w:rsid w:val="00ED6C56"/>
    <w:rsid w:val="00ED7330"/>
    <w:rsid w:val="00ED7C74"/>
    <w:rsid w:val="00ED7C97"/>
    <w:rsid w:val="00EE0A33"/>
    <w:rsid w:val="00EE0D83"/>
    <w:rsid w:val="00EE1397"/>
    <w:rsid w:val="00EE171B"/>
    <w:rsid w:val="00EE1903"/>
    <w:rsid w:val="00EE1BA5"/>
    <w:rsid w:val="00EE1D8B"/>
    <w:rsid w:val="00EE2247"/>
    <w:rsid w:val="00EE29D7"/>
    <w:rsid w:val="00EE2A89"/>
    <w:rsid w:val="00EE2D88"/>
    <w:rsid w:val="00EE35CE"/>
    <w:rsid w:val="00EE36A5"/>
    <w:rsid w:val="00EE3AC6"/>
    <w:rsid w:val="00EE411D"/>
    <w:rsid w:val="00EE4471"/>
    <w:rsid w:val="00EE4871"/>
    <w:rsid w:val="00EE495D"/>
    <w:rsid w:val="00EE4A1A"/>
    <w:rsid w:val="00EE4B99"/>
    <w:rsid w:val="00EE541F"/>
    <w:rsid w:val="00EE5600"/>
    <w:rsid w:val="00EE5B19"/>
    <w:rsid w:val="00EE5CB3"/>
    <w:rsid w:val="00EE5D1C"/>
    <w:rsid w:val="00EE5DA2"/>
    <w:rsid w:val="00EE603A"/>
    <w:rsid w:val="00EE614E"/>
    <w:rsid w:val="00EE6831"/>
    <w:rsid w:val="00EE6EA5"/>
    <w:rsid w:val="00EE7017"/>
    <w:rsid w:val="00EE7200"/>
    <w:rsid w:val="00EE7346"/>
    <w:rsid w:val="00EE75E2"/>
    <w:rsid w:val="00EF02D9"/>
    <w:rsid w:val="00EF08F1"/>
    <w:rsid w:val="00EF0D73"/>
    <w:rsid w:val="00EF0D8D"/>
    <w:rsid w:val="00EF115F"/>
    <w:rsid w:val="00EF13E8"/>
    <w:rsid w:val="00EF15A4"/>
    <w:rsid w:val="00EF1AC9"/>
    <w:rsid w:val="00EF1DCC"/>
    <w:rsid w:val="00EF1E31"/>
    <w:rsid w:val="00EF1E7E"/>
    <w:rsid w:val="00EF2161"/>
    <w:rsid w:val="00EF2253"/>
    <w:rsid w:val="00EF284D"/>
    <w:rsid w:val="00EF2860"/>
    <w:rsid w:val="00EF2949"/>
    <w:rsid w:val="00EF29A3"/>
    <w:rsid w:val="00EF2A8B"/>
    <w:rsid w:val="00EF2AAE"/>
    <w:rsid w:val="00EF2C5D"/>
    <w:rsid w:val="00EF3105"/>
    <w:rsid w:val="00EF3236"/>
    <w:rsid w:val="00EF3749"/>
    <w:rsid w:val="00EF37AD"/>
    <w:rsid w:val="00EF3824"/>
    <w:rsid w:val="00EF3C26"/>
    <w:rsid w:val="00EF3D3E"/>
    <w:rsid w:val="00EF3DAE"/>
    <w:rsid w:val="00EF40CE"/>
    <w:rsid w:val="00EF417B"/>
    <w:rsid w:val="00EF4259"/>
    <w:rsid w:val="00EF42B3"/>
    <w:rsid w:val="00EF42E5"/>
    <w:rsid w:val="00EF49EA"/>
    <w:rsid w:val="00EF4B81"/>
    <w:rsid w:val="00EF4C3F"/>
    <w:rsid w:val="00EF4E48"/>
    <w:rsid w:val="00EF5654"/>
    <w:rsid w:val="00EF5A18"/>
    <w:rsid w:val="00EF5EAD"/>
    <w:rsid w:val="00EF5F60"/>
    <w:rsid w:val="00EF61B8"/>
    <w:rsid w:val="00EF6309"/>
    <w:rsid w:val="00EF6569"/>
    <w:rsid w:val="00EF6A6D"/>
    <w:rsid w:val="00EF6CEA"/>
    <w:rsid w:val="00EF6E31"/>
    <w:rsid w:val="00EF7070"/>
    <w:rsid w:val="00EF721D"/>
    <w:rsid w:val="00EF72C7"/>
    <w:rsid w:val="00EF75DE"/>
    <w:rsid w:val="00EF79F1"/>
    <w:rsid w:val="00EF7C05"/>
    <w:rsid w:val="00EF7DC4"/>
    <w:rsid w:val="00F001AE"/>
    <w:rsid w:val="00F0022E"/>
    <w:rsid w:val="00F00C5D"/>
    <w:rsid w:val="00F00D22"/>
    <w:rsid w:val="00F01084"/>
    <w:rsid w:val="00F01315"/>
    <w:rsid w:val="00F01453"/>
    <w:rsid w:val="00F019AE"/>
    <w:rsid w:val="00F01B1D"/>
    <w:rsid w:val="00F01D31"/>
    <w:rsid w:val="00F01DDB"/>
    <w:rsid w:val="00F01E1D"/>
    <w:rsid w:val="00F0249D"/>
    <w:rsid w:val="00F02B46"/>
    <w:rsid w:val="00F02D14"/>
    <w:rsid w:val="00F030C7"/>
    <w:rsid w:val="00F0314B"/>
    <w:rsid w:val="00F034D1"/>
    <w:rsid w:val="00F035BB"/>
    <w:rsid w:val="00F04758"/>
    <w:rsid w:val="00F050FB"/>
    <w:rsid w:val="00F05115"/>
    <w:rsid w:val="00F051E1"/>
    <w:rsid w:val="00F054E4"/>
    <w:rsid w:val="00F05624"/>
    <w:rsid w:val="00F058D5"/>
    <w:rsid w:val="00F0597A"/>
    <w:rsid w:val="00F059DE"/>
    <w:rsid w:val="00F05B7D"/>
    <w:rsid w:val="00F0602D"/>
    <w:rsid w:val="00F06236"/>
    <w:rsid w:val="00F0627C"/>
    <w:rsid w:val="00F065BD"/>
    <w:rsid w:val="00F065E7"/>
    <w:rsid w:val="00F066DA"/>
    <w:rsid w:val="00F066FC"/>
    <w:rsid w:val="00F06787"/>
    <w:rsid w:val="00F06B4D"/>
    <w:rsid w:val="00F06F43"/>
    <w:rsid w:val="00F06F9C"/>
    <w:rsid w:val="00F072D6"/>
    <w:rsid w:val="00F07813"/>
    <w:rsid w:val="00F079A1"/>
    <w:rsid w:val="00F07B73"/>
    <w:rsid w:val="00F07FA0"/>
    <w:rsid w:val="00F10711"/>
    <w:rsid w:val="00F10BD3"/>
    <w:rsid w:val="00F10DE1"/>
    <w:rsid w:val="00F10F7D"/>
    <w:rsid w:val="00F11301"/>
    <w:rsid w:val="00F11376"/>
    <w:rsid w:val="00F11DB6"/>
    <w:rsid w:val="00F12321"/>
    <w:rsid w:val="00F12BDF"/>
    <w:rsid w:val="00F12DC4"/>
    <w:rsid w:val="00F12E40"/>
    <w:rsid w:val="00F12E6D"/>
    <w:rsid w:val="00F12F77"/>
    <w:rsid w:val="00F13104"/>
    <w:rsid w:val="00F132B9"/>
    <w:rsid w:val="00F13517"/>
    <w:rsid w:val="00F13B8C"/>
    <w:rsid w:val="00F13E0F"/>
    <w:rsid w:val="00F141E1"/>
    <w:rsid w:val="00F1442E"/>
    <w:rsid w:val="00F14459"/>
    <w:rsid w:val="00F1453F"/>
    <w:rsid w:val="00F14881"/>
    <w:rsid w:val="00F14FE4"/>
    <w:rsid w:val="00F1502C"/>
    <w:rsid w:val="00F152B8"/>
    <w:rsid w:val="00F15685"/>
    <w:rsid w:val="00F15776"/>
    <w:rsid w:val="00F159E4"/>
    <w:rsid w:val="00F15EE4"/>
    <w:rsid w:val="00F15EEE"/>
    <w:rsid w:val="00F15F50"/>
    <w:rsid w:val="00F161A3"/>
    <w:rsid w:val="00F166B4"/>
    <w:rsid w:val="00F16A98"/>
    <w:rsid w:val="00F16F10"/>
    <w:rsid w:val="00F16FAB"/>
    <w:rsid w:val="00F17347"/>
    <w:rsid w:val="00F17353"/>
    <w:rsid w:val="00F17759"/>
    <w:rsid w:val="00F17CC6"/>
    <w:rsid w:val="00F20311"/>
    <w:rsid w:val="00F20436"/>
    <w:rsid w:val="00F20A36"/>
    <w:rsid w:val="00F20C33"/>
    <w:rsid w:val="00F20D87"/>
    <w:rsid w:val="00F2128C"/>
    <w:rsid w:val="00F216E0"/>
    <w:rsid w:val="00F219FE"/>
    <w:rsid w:val="00F21D80"/>
    <w:rsid w:val="00F221E5"/>
    <w:rsid w:val="00F2262D"/>
    <w:rsid w:val="00F22DF1"/>
    <w:rsid w:val="00F22F2C"/>
    <w:rsid w:val="00F22FD9"/>
    <w:rsid w:val="00F232DA"/>
    <w:rsid w:val="00F234CF"/>
    <w:rsid w:val="00F23D76"/>
    <w:rsid w:val="00F24156"/>
    <w:rsid w:val="00F243D7"/>
    <w:rsid w:val="00F244AA"/>
    <w:rsid w:val="00F24DD3"/>
    <w:rsid w:val="00F25171"/>
    <w:rsid w:val="00F2526F"/>
    <w:rsid w:val="00F25BD6"/>
    <w:rsid w:val="00F26080"/>
    <w:rsid w:val="00F2619F"/>
    <w:rsid w:val="00F26408"/>
    <w:rsid w:val="00F26591"/>
    <w:rsid w:val="00F265D6"/>
    <w:rsid w:val="00F26A02"/>
    <w:rsid w:val="00F26A17"/>
    <w:rsid w:val="00F26A3D"/>
    <w:rsid w:val="00F26C02"/>
    <w:rsid w:val="00F26D22"/>
    <w:rsid w:val="00F27446"/>
    <w:rsid w:val="00F27740"/>
    <w:rsid w:val="00F303BB"/>
    <w:rsid w:val="00F30464"/>
    <w:rsid w:val="00F30813"/>
    <w:rsid w:val="00F3086B"/>
    <w:rsid w:val="00F30DB8"/>
    <w:rsid w:val="00F316B4"/>
    <w:rsid w:val="00F316C8"/>
    <w:rsid w:val="00F3198A"/>
    <w:rsid w:val="00F31CD8"/>
    <w:rsid w:val="00F31DB9"/>
    <w:rsid w:val="00F31DC4"/>
    <w:rsid w:val="00F31F4A"/>
    <w:rsid w:val="00F320DD"/>
    <w:rsid w:val="00F322AC"/>
    <w:rsid w:val="00F323E7"/>
    <w:rsid w:val="00F3247A"/>
    <w:rsid w:val="00F32840"/>
    <w:rsid w:val="00F32897"/>
    <w:rsid w:val="00F32D68"/>
    <w:rsid w:val="00F33066"/>
    <w:rsid w:val="00F330CA"/>
    <w:rsid w:val="00F3369A"/>
    <w:rsid w:val="00F33A21"/>
    <w:rsid w:val="00F33CEB"/>
    <w:rsid w:val="00F33F5B"/>
    <w:rsid w:val="00F34C96"/>
    <w:rsid w:val="00F34CDC"/>
    <w:rsid w:val="00F35007"/>
    <w:rsid w:val="00F3511D"/>
    <w:rsid w:val="00F35182"/>
    <w:rsid w:val="00F35414"/>
    <w:rsid w:val="00F3576C"/>
    <w:rsid w:val="00F35865"/>
    <w:rsid w:val="00F35C53"/>
    <w:rsid w:val="00F35C58"/>
    <w:rsid w:val="00F35E6B"/>
    <w:rsid w:val="00F36023"/>
    <w:rsid w:val="00F36989"/>
    <w:rsid w:val="00F37007"/>
    <w:rsid w:val="00F3743B"/>
    <w:rsid w:val="00F375EC"/>
    <w:rsid w:val="00F3763B"/>
    <w:rsid w:val="00F379F0"/>
    <w:rsid w:val="00F37AE5"/>
    <w:rsid w:val="00F37B3F"/>
    <w:rsid w:val="00F37D17"/>
    <w:rsid w:val="00F401F9"/>
    <w:rsid w:val="00F40E3B"/>
    <w:rsid w:val="00F40E5F"/>
    <w:rsid w:val="00F4109D"/>
    <w:rsid w:val="00F4114C"/>
    <w:rsid w:val="00F41A71"/>
    <w:rsid w:val="00F41AD6"/>
    <w:rsid w:val="00F42644"/>
    <w:rsid w:val="00F4272E"/>
    <w:rsid w:val="00F42751"/>
    <w:rsid w:val="00F42D7E"/>
    <w:rsid w:val="00F430C6"/>
    <w:rsid w:val="00F4311B"/>
    <w:rsid w:val="00F433EE"/>
    <w:rsid w:val="00F433FA"/>
    <w:rsid w:val="00F437D4"/>
    <w:rsid w:val="00F43973"/>
    <w:rsid w:val="00F439A8"/>
    <w:rsid w:val="00F43BC0"/>
    <w:rsid w:val="00F43F69"/>
    <w:rsid w:val="00F43F9F"/>
    <w:rsid w:val="00F4437D"/>
    <w:rsid w:val="00F445B5"/>
    <w:rsid w:val="00F446E4"/>
    <w:rsid w:val="00F44896"/>
    <w:rsid w:val="00F448D0"/>
    <w:rsid w:val="00F44FCF"/>
    <w:rsid w:val="00F45706"/>
    <w:rsid w:val="00F4614A"/>
    <w:rsid w:val="00F46250"/>
    <w:rsid w:val="00F4633C"/>
    <w:rsid w:val="00F46A4D"/>
    <w:rsid w:val="00F46C7A"/>
    <w:rsid w:val="00F46F3A"/>
    <w:rsid w:val="00F4711D"/>
    <w:rsid w:val="00F4715C"/>
    <w:rsid w:val="00F473B4"/>
    <w:rsid w:val="00F477FB"/>
    <w:rsid w:val="00F478D2"/>
    <w:rsid w:val="00F478E6"/>
    <w:rsid w:val="00F47B5D"/>
    <w:rsid w:val="00F47BBE"/>
    <w:rsid w:val="00F47D73"/>
    <w:rsid w:val="00F507B5"/>
    <w:rsid w:val="00F508BC"/>
    <w:rsid w:val="00F50EE2"/>
    <w:rsid w:val="00F513A5"/>
    <w:rsid w:val="00F518BC"/>
    <w:rsid w:val="00F519FC"/>
    <w:rsid w:val="00F51B0F"/>
    <w:rsid w:val="00F51B51"/>
    <w:rsid w:val="00F51C59"/>
    <w:rsid w:val="00F51F40"/>
    <w:rsid w:val="00F51FB2"/>
    <w:rsid w:val="00F5252B"/>
    <w:rsid w:val="00F52616"/>
    <w:rsid w:val="00F526DE"/>
    <w:rsid w:val="00F52BC9"/>
    <w:rsid w:val="00F52C44"/>
    <w:rsid w:val="00F533C7"/>
    <w:rsid w:val="00F5350D"/>
    <w:rsid w:val="00F53891"/>
    <w:rsid w:val="00F53A48"/>
    <w:rsid w:val="00F53F81"/>
    <w:rsid w:val="00F5406D"/>
    <w:rsid w:val="00F5438A"/>
    <w:rsid w:val="00F54645"/>
    <w:rsid w:val="00F54CE0"/>
    <w:rsid w:val="00F54F4C"/>
    <w:rsid w:val="00F55524"/>
    <w:rsid w:val="00F55B1E"/>
    <w:rsid w:val="00F55B37"/>
    <w:rsid w:val="00F55DAD"/>
    <w:rsid w:val="00F564A9"/>
    <w:rsid w:val="00F56801"/>
    <w:rsid w:val="00F57606"/>
    <w:rsid w:val="00F576AC"/>
    <w:rsid w:val="00F57EB3"/>
    <w:rsid w:val="00F57EB6"/>
    <w:rsid w:val="00F6054F"/>
    <w:rsid w:val="00F60607"/>
    <w:rsid w:val="00F608BD"/>
    <w:rsid w:val="00F60A92"/>
    <w:rsid w:val="00F60BB2"/>
    <w:rsid w:val="00F60FF5"/>
    <w:rsid w:val="00F61152"/>
    <w:rsid w:val="00F612D2"/>
    <w:rsid w:val="00F613DA"/>
    <w:rsid w:val="00F6149F"/>
    <w:rsid w:val="00F617B3"/>
    <w:rsid w:val="00F61837"/>
    <w:rsid w:val="00F61901"/>
    <w:rsid w:val="00F61FF4"/>
    <w:rsid w:val="00F6246A"/>
    <w:rsid w:val="00F626C8"/>
    <w:rsid w:val="00F62B88"/>
    <w:rsid w:val="00F6346D"/>
    <w:rsid w:val="00F6365B"/>
    <w:rsid w:val="00F637C7"/>
    <w:rsid w:val="00F639DC"/>
    <w:rsid w:val="00F63CEA"/>
    <w:rsid w:val="00F64135"/>
    <w:rsid w:val="00F64192"/>
    <w:rsid w:val="00F648AE"/>
    <w:rsid w:val="00F64A74"/>
    <w:rsid w:val="00F64F77"/>
    <w:rsid w:val="00F65631"/>
    <w:rsid w:val="00F65738"/>
    <w:rsid w:val="00F65792"/>
    <w:rsid w:val="00F65E8B"/>
    <w:rsid w:val="00F661C0"/>
    <w:rsid w:val="00F661C9"/>
    <w:rsid w:val="00F66273"/>
    <w:rsid w:val="00F664F4"/>
    <w:rsid w:val="00F668AD"/>
    <w:rsid w:val="00F66927"/>
    <w:rsid w:val="00F66A59"/>
    <w:rsid w:val="00F66C8F"/>
    <w:rsid w:val="00F66CD4"/>
    <w:rsid w:val="00F67159"/>
    <w:rsid w:val="00F67458"/>
    <w:rsid w:val="00F6755D"/>
    <w:rsid w:val="00F678CF"/>
    <w:rsid w:val="00F67CA5"/>
    <w:rsid w:val="00F70131"/>
    <w:rsid w:val="00F70A62"/>
    <w:rsid w:val="00F70A93"/>
    <w:rsid w:val="00F70BB3"/>
    <w:rsid w:val="00F70C8C"/>
    <w:rsid w:val="00F70D62"/>
    <w:rsid w:val="00F70DA9"/>
    <w:rsid w:val="00F711B2"/>
    <w:rsid w:val="00F7130C"/>
    <w:rsid w:val="00F714C5"/>
    <w:rsid w:val="00F71823"/>
    <w:rsid w:val="00F71F29"/>
    <w:rsid w:val="00F723E5"/>
    <w:rsid w:val="00F7258F"/>
    <w:rsid w:val="00F7284B"/>
    <w:rsid w:val="00F729BF"/>
    <w:rsid w:val="00F72EF8"/>
    <w:rsid w:val="00F7334F"/>
    <w:rsid w:val="00F739AA"/>
    <w:rsid w:val="00F73A1E"/>
    <w:rsid w:val="00F73BC3"/>
    <w:rsid w:val="00F73FC7"/>
    <w:rsid w:val="00F74191"/>
    <w:rsid w:val="00F741BA"/>
    <w:rsid w:val="00F741F2"/>
    <w:rsid w:val="00F74318"/>
    <w:rsid w:val="00F748BD"/>
    <w:rsid w:val="00F74966"/>
    <w:rsid w:val="00F7541D"/>
    <w:rsid w:val="00F75A4C"/>
    <w:rsid w:val="00F75B10"/>
    <w:rsid w:val="00F7640E"/>
    <w:rsid w:val="00F776DB"/>
    <w:rsid w:val="00F778D5"/>
    <w:rsid w:val="00F77928"/>
    <w:rsid w:val="00F77A8C"/>
    <w:rsid w:val="00F77E7B"/>
    <w:rsid w:val="00F8024A"/>
    <w:rsid w:val="00F803E8"/>
    <w:rsid w:val="00F80834"/>
    <w:rsid w:val="00F8161F"/>
    <w:rsid w:val="00F81A0D"/>
    <w:rsid w:val="00F822CC"/>
    <w:rsid w:val="00F8244F"/>
    <w:rsid w:val="00F82538"/>
    <w:rsid w:val="00F82B0E"/>
    <w:rsid w:val="00F82C1D"/>
    <w:rsid w:val="00F82C74"/>
    <w:rsid w:val="00F82FBC"/>
    <w:rsid w:val="00F8379D"/>
    <w:rsid w:val="00F8379E"/>
    <w:rsid w:val="00F83F65"/>
    <w:rsid w:val="00F84016"/>
    <w:rsid w:val="00F84340"/>
    <w:rsid w:val="00F8455B"/>
    <w:rsid w:val="00F845EC"/>
    <w:rsid w:val="00F85160"/>
    <w:rsid w:val="00F85355"/>
    <w:rsid w:val="00F85799"/>
    <w:rsid w:val="00F858BF"/>
    <w:rsid w:val="00F861C0"/>
    <w:rsid w:val="00F861F2"/>
    <w:rsid w:val="00F8631F"/>
    <w:rsid w:val="00F86F16"/>
    <w:rsid w:val="00F8711E"/>
    <w:rsid w:val="00F8799D"/>
    <w:rsid w:val="00F87A0E"/>
    <w:rsid w:val="00F87BC3"/>
    <w:rsid w:val="00F903D0"/>
    <w:rsid w:val="00F905B5"/>
    <w:rsid w:val="00F9062A"/>
    <w:rsid w:val="00F90B43"/>
    <w:rsid w:val="00F90D1D"/>
    <w:rsid w:val="00F90FBE"/>
    <w:rsid w:val="00F913D6"/>
    <w:rsid w:val="00F9161E"/>
    <w:rsid w:val="00F92557"/>
    <w:rsid w:val="00F92E56"/>
    <w:rsid w:val="00F92E6A"/>
    <w:rsid w:val="00F931B4"/>
    <w:rsid w:val="00F93AC1"/>
    <w:rsid w:val="00F9494D"/>
    <w:rsid w:val="00F9509E"/>
    <w:rsid w:val="00F951B1"/>
    <w:rsid w:val="00F9585C"/>
    <w:rsid w:val="00F95F24"/>
    <w:rsid w:val="00F9620E"/>
    <w:rsid w:val="00F9624F"/>
    <w:rsid w:val="00F962C4"/>
    <w:rsid w:val="00F964D4"/>
    <w:rsid w:val="00F96AEE"/>
    <w:rsid w:val="00F96E43"/>
    <w:rsid w:val="00F974DD"/>
    <w:rsid w:val="00F97999"/>
    <w:rsid w:val="00F97B35"/>
    <w:rsid w:val="00FA05CA"/>
    <w:rsid w:val="00FA0663"/>
    <w:rsid w:val="00FA0792"/>
    <w:rsid w:val="00FA087C"/>
    <w:rsid w:val="00FA09FB"/>
    <w:rsid w:val="00FA0DCC"/>
    <w:rsid w:val="00FA13D3"/>
    <w:rsid w:val="00FA14EF"/>
    <w:rsid w:val="00FA17D7"/>
    <w:rsid w:val="00FA1B73"/>
    <w:rsid w:val="00FA1E0E"/>
    <w:rsid w:val="00FA2111"/>
    <w:rsid w:val="00FA2B39"/>
    <w:rsid w:val="00FA32A2"/>
    <w:rsid w:val="00FA3555"/>
    <w:rsid w:val="00FA3686"/>
    <w:rsid w:val="00FA3EE4"/>
    <w:rsid w:val="00FA3EF7"/>
    <w:rsid w:val="00FA4280"/>
    <w:rsid w:val="00FA42C0"/>
    <w:rsid w:val="00FA43E4"/>
    <w:rsid w:val="00FA4B81"/>
    <w:rsid w:val="00FA555A"/>
    <w:rsid w:val="00FA56C7"/>
    <w:rsid w:val="00FA5B36"/>
    <w:rsid w:val="00FA5B6A"/>
    <w:rsid w:val="00FA6130"/>
    <w:rsid w:val="00FA6182"/>
    <w:rsid w:val="00FA6511"/>
    <w:rsid w:val="00FA6565"/>
    <w:rsid w:val="00FA74E4"/>
    <w:rsid w:val="00FA776D"/>
    <w:rsid w:val="00FA7CCA"/>
    <w:rsid w:val="00FA7DEF"/>
    <w:rsid w:val="00FB09F1"/>
    <w:rsid w:val="00FB0A1A"/>
    <w:rsid w:val="00FB0B24"/>
    <w:rsid w:val="00FB0FDF"/>
    <w:rsid w:val="00FB14AA"/>
    <w:rsid w:val="00FB19B4"/>
    <w:rsid w:val="00FB19D0"/>
    <w:rsid w:val="00FB1A75"/>
    <w:rsid w:val="00FB1D39"/>
    <w:rsid w:val="00FB23F3"/>
    <w:rsid w:val="00FB2894"/>
    <w:rsid w:val="00FB2C9F"/>
    <w:rsid w:val="00FB3C7F"/>
    <w:rsid w:val="00FB3CF7"/>
    <w:rsid w:val="00FB3E1F"/>
    <w:rsid w:val="00FB40C0"/>
    <w:rsid w:val="00FB411F"/>
    <w:rsid w:val="00FB4585"/>
    <w:rsid w:val="00FB45F2"/>
    <w:rsid w:val="00FB45FF"/>
    <w:rsid w:val="00FB4BC7"/>
    <w:rsid w:val="00FB4BEF"/>
    <w:rsid w:val="00FB4E0F"/>
    <w:rsid w:val="00FB4F08"/>
    <w:rsid w:val="00FB5087"/>
    <w:rsid w:val="00FB5523"/>
    <w:rsid w:val="00FB563B"/>
    <w:rsid w:val="00FB5950"/>
    <w:rsid w:val="00FB5980"/>
    <w:rsid w:val="00FB5A7B"/>
    <w:rsid w:val="00FB5BF2"/>
    <w:rsid w:val="00FB632E"/>
    <w:rsid w:val="00FB6812"/>
    <w:rsid w:val="00FB6849"/>
    <w:rsid w:val="00FB70EB"/>
    <w:rsid w:val="00FB710E"/>
    <w:rsid w:val="00FB72B2"/>
    <w:rsid w:val="00FC01FF"/>
    <w:rsid w:val="00FC0463"/>
    <w:rsid w:val="00FC07F4"/>
    <w:rsid w:val="00FC07F7"/>
    <w:rsid w:val="00FC0D5F"/>
    <w:rsid w:val="00FC0D8B"/>
    <w:rsid w:val="00FC0E87"/>
    <w:rsid w:val="00FC10B8"/>
    <w:rsid w:val="00FC11B7"/>
    <w:rsid w:val="00FC1A21"/>
    <w:rsid w:val="00FC1BAB"/>
    <w:rsid w:val="00FC1C5F"/>
    <w:rsid w:val="00FC2578"/>
    <w:rsid w:val="00FC2610"/>
    <w:rsid w:val="00FC26EA"/>
    <w:rsid w:val="00FC279F"/>
    <w:rsid w:val="00FC2A3E"/>
    <w:rsid w:val="00FC2FB9"/>
    <w:rsid w:val="00FC2FF5"/>
    <w:rsid w:val="00FC32C2"/>
    <w:rsid w:val="00FC372A"/>
    <w:rsid w:val="00FC373E"/>
    <w:rsid w:val="00FC3816"/>
    <w:rsid w:val="00FC3BC4"/>
    <w:rsid w:val="00FC4044"/>
    <w:rsid w:val="00FC423E"/>
    <w:rsid w:val="00FC42DB"/>
    <w:rsid w:val="00FC4609"/>
    <w:rsid w:val="00FC48EA"/>
    <w:rsid w:val="00FC48F6"/>
    <w:rsid w:val="00FC4C1B"/>
    <w:rsid w:val="00FC4EEC"/>
    <w:rsid w:val="00FC4F73"/>
    <w:rsid w:val="00FC4F9F"/>
    <w:rsid w:val="00FC5213"/>
    <w:rsid w:val="00FC529A"/>
    <w:rsid w:val="00FC57EF"/>
    <w:rsid w:val="00FC58E4"/>
    <w:rsid w:val="00FC60D1"/>
    <w:rsid w:val="00FC6209"/>
    <w:rsid w:val="00FC66EE"/>
    <w:rsid w:val="00FC69C1"/>
    <w:rsid w:val="00FC6A5A"/>
    <w:rsid w:val="00FC6CA4"/>
    <w:rsid w:val="00FC6E71"/>
    <w:rsid w:val="00FC6F32"/>
    <w:rsid w:val="00FC72C7"/>
    <w:rsid w:val="00FC741C"/>
    <w:rsid w:val="00FC7A12"/>
    <w:rsid w:val="00FC7A27"/>
    <w:rsid w:val="00FC7A37"/>
    <w:rsid w:val="00FD03F9"/>
    <w:rsid w:val="00FD04F0"/>
    <w:rsid w:val="00FD0CA5"/>
    <w:rsid w:val="00FD17E2"/>
    <w:rsid w:val="00FD182D"/>
    <w:rsid w:val="00FD1B07"/>
    <w:rsid w:val="00FD1C54"/>
    <w:rsid w:val="00FD2651"/>
    <w:rsid w:val="00FD2BD4"/>
    <w:rsid w:val="00FD2FA8"/>
    <w:rsid w:val="00FD349B"/>
    <w:rsid w:val="00FD364D"/>
    <w:rsid w:val="00FD3BA5"/>
    <w:rsid w:val="00FD3CD5"/>
    <w:rsid w:val="00FD3CEE"/>
    <w:rsid w:val="00FD3CF6"/>
    <w:rsid w:val="00FD3E32"/>
    <w:rsid w:val="00FD3F1E"/>
    <w:rsid w:val="00FD4019"/>
    <w:rsid w:val="00FD4275"/>
    <w:rsid w:val="00FD43DE"/>
    <w:rsid w:val="00FD4706"/>
    <w:rsid w:val="00FD4B84"/>
    <w:rsid w:val="00FD4EA5"/>
    <w:rsid w:val="00FD5467"/>
    <w:rsid w:val="00FD5AE7"/>
    <w:rsid w:val="00FD5BFE"/>
    <w:rsid w:val="00FD5DE8"/>
    <w:rsid w:val="00FD62BA"/>
    <w:rsid w:val="00FD64F7"/>
    <w:rsid w:val="00FD6790"/>
    <w:rsid w:val="00FD6F93"/>
    <w:rsid w:val="00FD737B"/>
    <w:rsid w:val="00FD7794"/>
    <w:rsid w:val="00FD7937"/>
    <w:rsid w:val="00FD79F4"/>
    <w:rsid w:val="00FD79F6"/>
    <w:rsid w:val="00FD7B3F"/>
    <w:rsid w:val="00FD7FBF"/>
    <w:rsid w:val="00FE034A"/>
    <w:rsid w:val="00FE03BD"/>
    <w:rsid w:val="00FE0AAB"/>
    <w:rsid w:val="00FE0BE1"/>
    <w:rsid w:val="00FE0BE3"/>
    <w:rsid w:val="00FE0C9E"/>
    <w:rsid w:val="00FE0CAB"/>
    <w:rsid w:val="00FE0CF5"/>
    <w:rsid w:val="00FE0DE3"/>
    <w:rsid w:val="00FE10D5"/>
    <w:rsid w:val="00FE15CC"/>
    <w:rsid w:val="00FE1846"/>
    <w:rsid w:val="00FE1855"/>
    <w:rsid w:val="00FE1D73"/>
    <w:rsid w:val="00FE1D95"/>
    <w:rsid w:val="00FE1EA1"/>
    <w:rsid w:val="00FE22A9"/>
    <w:rsid w:val="00FE2515"/>
    <w:rsid w:val="00FE2A8E"/>
    <w:rsid w:val="00FE2CBC"/>
    <w:rsid w:val="00FE2D05"/>
    <w:rsid w:val="00FE3109"/>
    <w:rsid w:val="00FE385B"/>
    <w:rsid w:val="00FE38DD"/>
    <w:rsid w:val="00FE4225"/>
    <w:rsid w:val="00FE4283"/>
    <w:rsid w:val="00FE4A01"/>
    <w:rsid w:val="00FE4C0E"/>
    <w:rsid w:val="00FE512C"/>
    <w:rsid w:val="00FE53B6"/>
    <w:rsid w:val="00FE5489"/>
    <w:rsid w:val="00FE555F"/>
    <w:rsid w:val="00FE55C0"/>
    <w:rsid w:val="00FE5B6D"/>
    <w:rsid w:val="00FE5EB0"/>
    <w:rsid w:val="00FE62EA"/>
    <w:rsid w:val="00FE6537"/>
    <w:rsid w:val="00FE659D"/>
    <w:rsid w:val="00FE66EE"/>
    <w:rsid w:val="00FE6714"/>
    <w:rsid w:val="00FE6E16"/>
    <w:rsid w:val="00FE70DD"/>
    <w:rsid w:val="00FE72A9"/>
    <w:rsid w:val="00FE7352"/>
    <w:rsid w:val="00FE7550"/>
    <w:rsid w:val="00FE7A59"/>
    <w:rsid w:val="00FE7B12"/>
    <w:rsid w:val="00FE7D68"/>
    <w:rsid w:val="00FF01D2"/>
    <w:rsid w:val="00FF0658"/>
    <w:rsid w:val="00FF083B"/>
    <w:rsid w:val="00FF0A7C"/>
    <w:rsid w:val="00FF1154"/>
    <w:rsid w:val="00FF1270"/>
    <w:rsid w:val="00FF172A"/>
    <w:rsid w:val="00FF25D7"/>
    <w:rsid w:val="00FF26BA"/>
    <w:rsid w:val="00FF275E"/>
    <w:rsid w:val="00FF2846"/>
    <w:rsid w:val="00FF286D"/>
    <w:rsid w:val="00FF2A9C"/>
    <w:rsid w:val="00FF305D"/>
    <w:rsid w:val="00FF3246"/>
    <w:rsid w:val="00FF37BD"/>
    <w:rsid w:val="00FF4457"/>
    <w:rsid w:val="00FF453C"/>
    <w:rsid w:val="00FF47FB"/>
    <w:rsid w:val="00FF490B"/>
    <w:rsid w:val="00FF4ADE"/>
    <w:rsid w:val="00FF4AE0"/>
    <w:rsid w:val="00FF4D12"/>
    <w:rsid w:val="00FF52C5"/>
    <w:rsid w:val="00FF5771"/>
    <w:rsid w:val="00FF598E"/>
    <w:rsid w:val="00FF5D43"/>
    <w:rsid w:val="00FF5D8F"/>
    <w:rsid w:val="00FF664E"/>
    <w:rsid w:val="00FF66A3"/>
    <w:rsid w:val="00FF6A20"/>
    <w:rsid w:val="00FF6D58"/>
    <w:rsid w:val="00FF7120"/>
    <w:rsid w:val="00FF72B8"/>
    <w:rsid w:val="00FF7494"/>
    <w:rsid w:val="00FF78FC"/>
    <w:rsid w:val="010009C4"/>
    <w:rsid w:val="01031EA7"/>
    <w:rsid w:val="01032A89"/>
    <w:rsid w:val="010F5E3C"/>
    <w:rsid w:val="01100347"/>
    <w:rsid w:val="01110BE0"/>
    <w:rsid w:val="01120C0E"/>
    <w:rsid w:val="01181D5F"/>
    <w:rsid w:val="01215A1B"/>
    <w:rsid w:val="01226A27"/>
    <w:rsid w:val="012621B1"/>
    <w:rsid w:val="01275A84"/>
    <w:rsid w:val="012F1520"/>
    <w:rsid w:val="013834D8"/>
    <w:rsid w:val="01404759"/>
    <w:rsid w:val="01425692"/>
    <w:rsid w:val="014538E3"/>
    <w:rsid w:val="014925F4"/>
    <w:rsid w:val="014C3D09"/>
    <w:rsid w:val="0151177E"/>
    <w:rsid w:val="01576AA6"/>
    <w:rsid w:val="015C3B59"/>
    <w:rsid w:val="015C568F"/>
    <w:rsid w:val="015F6064"/>
    <w:rsid w:val="01627245"/>
    <w:rsid w:val="0171781D"/>
    <w:rsid w:val="017313AC"/>
    <w:rsid w:val="017B323D"/>
    <w:rsid w:val="017D57AE"/>
    <w:rsid w:val="01820C20"/>
    <w:rsid w:val="01823008"/>
    <w:rsid w:val="01843AD0"/>
    <w:rsid w:val="01881F4C"/>
    <w:rsid w:val="018A7039"/>
    <w:rsid w:val="018E422E"/>
    <w:rsid w:val="0191059C"/>
    <w:rsid w:val="0192132A"/>
    <w:rsid w:val="01981676"/>
    <w:rsid w:val="019A214A"/>
    <w:rsid w:val="01A1050F"/>
    <w:rsid w:val="01A16B04"/>
    <w:rsid w:val="01A43B5C"/>
    <w:rsid w:val="01A9635E"/>
    <w:rsid w:val="01AF097B"/>
    <w:rsid w:val="01B5521E"/>
    <w:rsid w:val="01BA5F39"/>
    <w:rsid w:val="01C326DA"/>
    <w:rsid w:val="01C74659"/>
    <w:rsid w:val="01C77782"/>
    <w:rsid w:val="01C804DA"/>
    <w:rsid w:val="01CA4A9A"/>
    <w:rsid w:val="01CB5A2A"/>
    <w:rsid w:val="01CD6175"/>
    <w:rsid w:val="01CF6472"/>
    <w:rsid w:val="01D7237F"/>
    <w:rsid w:val="01E129CD"/>
    <w:rsid w:val="01E8213B"/>
    <w:rsid w:val="01E90EAA"/>
    <w:rsid w:val="01E9562A"/>
    <w:rsid w:val="01F0730D"/>
    <w:rsid w:val="01F37778"/>
    <w:rsid w:val="01FC6829"/>
    <w:rsid w:val="02052204"/>
    <w:rsid w:val="0208048B"/>
    <w:rsid w:val="02157A90"/>
    <w:rsid w:val="0218641B"/>
    <w:rsid w:val="021C1EB9"/>
    <w:rsid w:val="02354B61"/>
    <w:rsid w:val="023A307F"/>
    <w:rsid w:val="023D68E9"/>
    <w:rsid w:val="024D11F3"/>
    <w:rsid w:val="025415E7"/>
    <w:rsid w:val="02580C67"/>
    <w:rsid w:val="025B6E07"/>
    <w:rsid w:val="025F4948"/>
    <w:rsid w:val="02622CBC"/>
    <w:rsid w:val="026E3515"/>
    <w:rsid w:val="027A1CC7"/>
    <w:rsid w:val="02821AE1"/>
    <w:rsid w:val="0282269B"/>
    <w:rsid w:val="02837FA5"/>
    <w:rsid w:val="028438E6"/>
    <w:rsid w:val="028F7F84"/>
    <w:rsid w:val="02914E21"/>
    <w:rsid w:val="029415F5"/>
    <w:rsid w:val="02A078F6"/>
    <w:rsid w:val="02A1375E"/>
    <w:rsid w:val="02A738FD"/>
    <w:rsid w:val="02A802F1"/>
    <w:rsid w:val="02AC3B9C"/>
    <w:rsid w:val="02BC1004"/>
    <w:rsid w:val="02BD375E"/>
    <w:rsid w:val="02C20A5F"/>
    <w:rsid w:val="02CE27E0"/>
    <w:rsid w:val="02CF0E60"/>
    <w:rsid w:val="02D8254A"/>
    <w:rsid w:val="02DD65A1"/>
    <w:rsid w:val="02EE4537"/>
    <w:rsid w:val="02F5047D"/>
    <w:rsid w:val="02F6090E"/>
    <w:rsid w:val="03054834"/>
    <w:rsid w:val="030C5E59"/>
    <w:rsid w:val="031041CB"/>
    <w:rsid w:val="03127134"/>
    <w:rsid w:val="03131BEB"/>
    <w:rsid w:val="03180265"/>
    <w:rsid w:val="031923E9"/>
    <w:rsid w:val="031C7EF1"/>
    <w:rsid w:val="03244425"/>
    <w:rsid w:val="03251439"/>
    <w:rsid w:val="03277ED8"/>
    <w:rsid w:val="032D5502"/>
    <w:rsid w:val="03303151"/>
    <w:rsid w:val="03335414"/>
    <w:rsid w:val="03380EE2"/>
    <w:rsid w:val="03474A61"/>
    <w:rsid w:val="034800C3"/>
    <w:rsid w:val="034B2AB8"/>
    <w:rsid w:val="0354194A"/>
    <w:rsid w:val="036A1460"/>
    <w:rsid w:val="03763069"/>
    <w:rsid w:val="037D0817"/>
    <w:rsid w:val="037E4B7C"/>
    <w:rsid w:val="03876C33"/>
    <w:rsid w:val="03900455"/>
    <w:rsid w:val="03901647"/>
    <w:rsid w:val="039C4271"/>
    <w:rsid w:val="03A0019E"/>
    <w:rsid w:val="03A247CE"/>
    <w:rsid w:val="03A80B76"/>
    <w:rsid w:val="03AC7855"/>
    <w:rsid w:val="03B005F4"/>
    <w:rsid w:val="03B76952"/>
    <w:rsid w:val="03C84BA0"/>
    <w:rsid w:val="03CF2B82"/>
    <w:rsid w:val="03D519BF"/>
    <w:rsid w:val="03E0522E"/>
    <w:rsid w:val="03E376F7"/>
    <w:rsid w:val="03F65997"/>
    <w:rsid w:val="03F719F0"/>
    <w:rsid w:val="04066AB8"/>
    <w:rsid w:val="040F1FD0"/>
    <w:rsid w:val="041162ED"/>
    <w:rsid w:val="041562A8"/>
    <w:rsid w:val="041A2D84"/>
    <w:rsid w:val="041A6AB4"/>
    <w:rsid w:val="041C18EE"/>
    <w:rsid w:val="041D3FE2"/>
    <w:rsid w:val="041E4121"/>
    <w:rsid w:val="04210D8C"/>
    <w:rsid w:val="043010F4"/>
    <w:rsid w:val="04364A60"/>
    <w:rsid w:val="043815C4"/>
    <w:rsid w:val="043821BF"/>
    <w:rsid w:val="043B501A"/>
    <w:rsid w:val="043F4A79"/>
    <w:rsid w:val="044C44B7"/>
    <w:rsid w:val="045436C8"/>
    <w:rsid w:val="045857E3"/>
    <w:rsid w:val="04586E3A"/>
    <w:rsid w:val="045D7B5C"/>
    <w:rsid w:val="04646655"/>
    <w:rsid w:val="046861DC"/>
    <w:rsid w:val="04721F47"/>
    <w:rsid w:val="04735957"/>
    <w:rsid w:val="04750C72"/>
    <w:rsid w:val="04826009"/>
    <w:rsid w:val="048869A8"/>
    <w:rsid w:val="048F68A9"/>
    <w:rsid w:val="04931ED8"/>
    <w:rsid w:val="04992F02"/>
    <w:rsid w:val="049C5462"/>
    <w:rsid w:val="04A32F52"/>
    <w:rsid w:val="04A4498C"/>
    <w:rsid w:val="04B14C72"/>
    <w:rsid w:val="04C06E5C"/>
    <w:rsid w:val="04C726D6"/>
    <w:rsid w:val="04D12DFB"/>
    <w:rsid w:val="04E12B8C"/>
    <w:rsid w:val="04EB52D7"/>
    <w:rsid w:val="04EE2F89"/>
    <w:rsid w:val="04EF4836"/>
    <w:rsid w:val="04F035BC"/>
    <w:rsid w:val="04F06D1D"/>
    <w:rsid w:val="04F10E3F"/>
    <w:rsid w:val="04F70897"/>
    <w:rsid w:val="050113F8"/>
    <w:rsid w:val="050B53DB"/>
    <w:rsid w:val="05153665"/>
    <w:rsid w:val="05231E10"/>
    <w:rsid w:val="05245A1B"/>
    <w:rsid w:val="052D6178"/>
    <w:rsid w:val="052E2D53"/>
    <w:rsid w:val="05371581"/>
    <w:rsid w:val="05382A12"/>
    <w:rsid w:val="053A645E"/>
    <w:rsid w:val="054F6E4C"/>
    <w:rsid w:val="0550176D"/>
    <w:rsid w:val="055A0EFA"/>
    <w:rsid w:val="055A269C"/>
    <w:rsid w:val="055D4DF4"/>
    <w:rsid w:val="056C08F8"/>
    <w:rsid w:val="05721CA8"/>
    <w:rsid w:val="05772118"/>
    <w:rsid w:val="05781F83"/>
    <w:rsid w:val="05840358"/>
    <w:rsid w:val="05841830"/>
    <w:rsid w:val="05876734"/>
    <w:rsid w:val="058843A5"/>
    <w:rsid w:val="058A78EE"/>
    <w:rsid w:val="05980A73"/>
    <w:rsid w:val="059D34CA"/>
    <w:rsid w:val="05A010CF"/>
    <w:rsid w:val="05A75DFA"/>
    <w:rsid w:val="05B03585"/>
    <w:rsid w:val="05B92FBE"/>
    <w:rsid w:val="05BC14EA"/>
    <w:rsid w:val="05C84CCE"/>
    <w:rsid w:val="05CC71C9"/>
    <w:rsid w:val="05D05EF1"/>
    <w:rsid w:val="05D94EBE"/>
    <w:rsid w:val="05DE4683"/>
    <w:rsid w:val="05DF3F1B"/>
    <w:rsid w:val="05E95F0A"/>
    <w:rsid w:val="05EA4CBD"/>
    <w:rsid w:val="05EA4E24"/>
    <w:rsid w:val="05EC06E7"/>
    <w:rsid w:val="05ED35B8"/>
    <w:rsid w:val="05F074A4"/>
    <w:rsid w:val="05F12585"/>
    <w:rsid w:val="05F32D0A"/>
    <w:rsid w:val="05FB2CD3"/>
    <w:rsid w:val="06022F61"/>
    <w:rsid w:val="060D5AA5"/>
    <w:rsid w:val="061A06CE"/>
    <w:rsid w:val="06261750"/>
    <w:rsid w:val="06276042"/>
    <w:rsid w:val="0632277C"/>
    <w:rsid w:val="06340A05"/>
    <w:rsid w:val="063B1FB2"/>
    <w:rsid w:val="063B5BA6"/>
    <w:rsid w:val="063D7168"/>
    <w:rsid w:val="06485014"/>
    <w:rsid w:val="06496A78"/>
    <w:rsid w:val="06570242"/>
    <w:rsid w:val="06690073"/>
    <w:rsid w:val="066F17E0"/>
    <w:rsid w:val="067A3DAD"/>
    <w:rsid w:val="0686332F"/>
    <w:rsid w:val="068A5598"/>
    <w:rsid w:val="06A065FB"/>
    <w:rsid w:val="06A36551"/>
    <w:rsid w:val="06A41E4B"/>
    <w:rsid w:val="06A43D59"/>
    <w:rsid w:val="06A54B41"/>
    <w:rsid w:val="06AB6297"/>
    <w:rsid w:val="06B5039E"/>
    <w:rsid w:val="06BD7A66"/>
    <w:rsid w:val="06C074EB"/>
    <w:rsid w:val="06C1240E"/>
    <w:rsid w:val="06C35FF8"/>
    <w:rsid w:val="06C46BF4"/>
    <w:rsid w:val="06C92187"/>
    <w:rsid w:val="06CB725E"/>
    <w:rsid w:val="06CF19A4"/>
    <w:rsid w:val="06D571A1"/>
    <w:rsid w:val="06E1290F"/>
    <w:rsid w:val="06E570D2"/>
    <w:rsid w:val="06EC4947"/>
    <w:rsid w:val="06EF0165"/>
    <w:rsid w:val="06F76AE6"/>
    <w:rsid w:val="07015EFA"/>
    <w:rsid w:val="0707006E"/>
    <w:rsid w:val="070B2CE3"/>
    <w:rsid w:val="07110BB0"/>
    <w:rsid w:val="07142B52"/>
    <w:rsid w:val="072922C5"/>
    <w:rsid w:val="072A65A9"/>
    <w:rsid w:val="072F6CF4"/>
    <w:rsid w:val="0734615D"/>
    <w:rsid w:val="0735734E"/>
    <w:rsid w:val="07377DDC"/>
    <w:rsid w:val="07386D83"/>
    <w:rsid w:val="073B19BC"/>
    <w:rsid w:val="07406A37"/>
    <w:rsid w:val="074A4044"/>
    <w:rsid w:val="074B35A5"/>
    <w:rsid w:val="075578B6"/>
    <w:rsid w:val="07815402"/>
    <w:rsid w:val="07826DCD"/>
    <w:rsid w:val="07871DCC"/>
    <w:rsid w:val="078B07F9"/>
    <w:rsid w:val="078E4F4B"/>
    <w:rsid w:val="07914E4D"/>
    <w:rsid w:val="07944B29"/>
    <w:rsid w:val="079F3045"/>
    <w:rsid w:val="07AC7E7C"/>
    <w:rsid w:val="07AD1CC1"/>
    <w:rsid w:val="07B34910"/>
    <w:rsid w:val="07BB7897"/>
    <w:rsid w:val="07C76AEB"/>
    <w:rsid w:val="07CE47C1"/>
    <w:rsid w:val="07D43FFD"/>
    <w:rsid w:val="07D62B24"/>
    <w:rsid w:val="07D74C64"/>
    <w:rsid w:val="07D81AC3"/>
    <w:rsid w:val="07E03766"/>
    <w:rsid w:val="07EA26C1"/>
    <w:rsid w:val="07F42283"/>
    <w:rsid w:val="080C3D6F"/>
    <w:rsid w:val="080D084A"/>
    <w:rsid w:val="080F4BAC"/>
    <w:rsid w:val="081C4C2B"/>
    <w:rsid w:val="081C52B5"/>
    <w:rsid w:val="081F1F69"/>
    <w:rsid w:val="082F68E7"/>
    <w:rsid w:val="08337F1B"/>
    <w:rsid w:val="083B21D6"/>
    <w:rsid w:val="083B4265"/>
    <w:rsid w:val="084124A1"/>
    <w:rsid w:val="08425BAA"/>
    <w:rsid w:val="08465770"/>
    <w:rsid w:val="084745D0"/>
    <w:rsid w:val="08476D2A"/>
    <w:rsid w:val="084A42E3"/>
    <w:rsid w:val="084D185F"/>
    <w:rsid w:val="084E1A17"/>
    <w:rsid w:val="0859027E"/>
    <w:rsid w:val="0862758A"/>
    <w:rsid w:val="086A574E"/>
    <w:rsid w:val="086F37D0"/>
    <w:rsid w:val="08792428"/>
    <w:rsid w:val="087945D7"/>
    <w:rsid w:val="087E66D2"/>
    <w:rsid w:val="08807319"/>
    <w:rsid w:val="088B574E"/>
    <w:rsid w:val="088E6842"/>
    <w:rsid w:val="0899645B"/>
    <w:rsid w:val="08AA4464"/>
    <w:rsid w:val="08B20EA3"/>
    <w:rsid w:val="08B574EC"/>
    <w:rsid w:val="08B57F92"/>
    <w:rsid w:val="08C110D0"/>
    <w:rsid w:val="08C447CA"/>
    <w:rsid w:val="08C76409"/>
    <w:rsid w:val="08C96165"/>
    <w:rsid w:val="08CA1B7B"/>
    <w:rsid w:val="08CE2E9E"/>
    <w:rsid w:val="08E279FE"/>
    <w:rsid w:val="08E539A8"/>
    <w:rsid w:val="08E64959"/>
    <w:rsid w:val="08F4741A"/>
    <w:rsid w:val="08FF3E43"/>
    <w:rsid w:val="090426FA"/>
    <w:rsid w:val="0905386B"/>
    <w:rsid w:val="090E084D"/>
    <w:rsid w:val="09120E77"/>
    <w:rsid w:val="09134CB1"/>
    <w:rsid w:val="09275714"/>
    <w:rsid w:val="092C5904"/>
    <w:rsid w:val="093120ED"/>
    <w:rsid w:val="09326371"/>
    <w:rsid w:val="09340639"/>
    <w:rsid w:val="094077F0"/>
    <w:rsid w:val="09451BB8"/>
    <w:rsid w:val="09552E33"/>
    <w:rsid w:val="09566CA4"/>
    <w:rsid w:val="095C0D34"/>
    <w:rsid w:val="096121E8"/>
    <w:rsid w:val="09736BC3"/>
    <w:rsid w:val="0974287E"/>
    <w:rsid w:val="09832AAA"/>
    <w:rsid w:val="09876497"/>
    <w:rsid w:val="098B7640"/>
    <w:rsid w:val="098F1481"/>
    <w:rsid w:val="09904C1A"/>
    <w:rsid w:val="099122D3"/>
    <w:rsid w:val="099F5C87"/>
    <w:rsid w:val="09A918FF"/>
    <w:rsid w:val="09AA58DD"/>
    <w:rsid w:val="09AA61FD"/>
    <w:rsid w:val="09AF1AF7"/>
    <w:rsid w:val="09AF29E2"/>
    <w:rsid w:val="09B14672"/>
    <w:rsid w:val="09DF01A9"/>
    <w:rsid w:val="09DF4DE6"/>
    <w:rsid w:val="09F3224C"/>
    <w:rsid w:val="09F5356A"/>
    <w:rsid w:val="09F756A5"/>
    <w:rsid w:val="09FB5032"/>
    <w:rsid w:val="0A007FB9"/>
    <w:rsid w:val="0A0248E2"/>
    <w:rsid w:val="0A0B630A"/>
    <w:rsid w:val="0A0C27F2"/>
    <w:rsid w:val="0A0C4C71"/>
    <w:rsid w:val="0A197D7E"/>
    <w:rsid w:val="0A260017"/>
    <w:rsid w:val="0A2E3537"/>
    <w:rsid w:val="0A350A2E"/>
    <w:rsid w:val="0A44449B"/>
    <w:rsid w:val="0A4E6BBD"/>
    <w:rsid w:val="0A514E15"/>
    <w:rsid w:val="0A55649C"/>
    <w:rsid w:val="0A5827E1"/>
    <w:rsid w:val="0A5A07E6"/>
    <w:rsid w:val="0A5D5C23"/>
    <w:rsid w:val="0A613380"/>
    <w:rsid w:val="0A68565C"/>
    <w:rsid w:val="0A6F0D2E"/>
    <w:rsid w:val="0A7269CD"/>
    <w:rsid w:val="0A733A2F"/>
    <w:rsid w:val="0A750E8A"/>
    <w:rsid w:val="0A782A74"/>
    <w:rsid w:val="0A787C1C"/>
    <w:rsid w:val="0A7A6F15"/>
    <w:rsid w:val="0A7C07DD"/>
    <w:rsid w:val="0A7C4051"/>
    <w:rsid w:val="0A7D67BF"/>
    <w:rsid w:val="0A860C80"/>
    <w:rsid w:val="0A8D2821"/>
    <w:rsid w:val="0A91761B"/>
    <w:rsid w:val="0A9E708F"/>
    <w:rsid w:val="0AA07CD9"/>
    <w:rsid w:val="0AA96F03"/>
    <w:rsid w:val="0AAC726A"/>
    <w:rsid w:val="0ABB44F9"/>
    <w:rsid w:val="0AC139E2"/>
    <w:rsid w:val="0AC65B07"/>
    <w:rsid w:val="0AC716D4"/>
    <w:rsid w:val="0AD10E3B"/>
    <w:rsid w:val="0AD43730"/>
    <w:rsid w:val="0ADB3DBF"/>
    <w:rsid w:val="0ADD2D69"/>
    <w:rsid w:val="0ADF132F"/>
    <w:rsid w:val="0AE21A7A"/>
    <w:rsid w:val="0AE75078"/>
    <w:rsid w:val="0AEA5FE2"/>
    <w:rsid w:val="0AF17DC0"/>
    <w:rsid w:val="0AF456BE"/>
    <w:rsid w:val="0AFF24CE"/>
    <w:rsid w:val="0B00481C"/>
    <w:rsid w:val="0B015DF4"/>
    <w:rsid w:val="0B0234A6"/>
    <w:rsid w:val="0B0A3F2D"/>
    <w:rsid w:val="0B1324A5"/>
    <w:rsid w:val="0B142A0F"/>
    <w:rsid w:val="0B1543BB"/>
    <w:rsid w:val="0B215E24"/>
    <w:rsid w:val="0B257548"/>
    <w:rsid w:val="0B2920B8"/>
    <w:rsid w:val="0B347A1C"/>
    <w:rsid w:val="0B3A4C8C"/>
    <w:rsid w:val="0B3A625C"/>
    <w:rsid w:val="0B420FE1"/>
    <w:rsid w:val="0B4C3E35"/>
    <w:rsid w:val="0B4C64FA"/>
    <w:rsid w:val="0B4E0560"/>
    <w:rsid w:val="0B5431C9"/>
    <w:rsid w:val="0B5C20A7"/>
    <w:rsid w:val="0B6426D9"/>
    <w:rsid w:val="0B66128E"/>
    <w:rsid w:val="0B6913F3"/>
    <w:rsid w:val="0B6B1DA7"/>
    <w:rsid w:val="0B6C3AAF"/>
    <w:rsid w:val="0B7955B8"/>
    <w:rsid w:val="0B7C2A1B"/>
    <w:rsid w:val="0B7C3C97"/>
    <w:rsid w:val="0B851AE2"/>
    <w:rsid w:val="0B87592F"/>
    <w:rsid w:val="0B8F2569"/>
    <w:rsid w:val="0B9615B3"/>
    <w:rsid w:val="0B995225"/>
    <w:rsid w:val="0B9C43C8"/>
    <w:rsid w:val="0BA077C8"/>
    <w:rsid w:val="0BA61C03"/>
    <w:rsid w:val="0BA645E8"/>
    <w:rsid w:val="0BB51B35"/>
    <w:rsid w:val="0BB55819"/>
    <w:rsid w:val="0BBC3F2B"/>
    <w:rsid w:val="0BC43EFA"/>
    <w:rsid w:val="0BCC4524"/>
    <w:rsid w:val="0BDB773F"/>
    <w:rsid w:val="0BDC0F5C"/>
    <w:rsid w:val="0BE30D9D"/>
    <w:rsid w:val="0BE335C3"/>
    <w:rsid w:val="0BE54882"/>
    <w:rsid w:val="0BE64F43"/>
    <w:rsid w:val="0BE8762C"/>
    <w:rsid w:val="0BE9464C"/>
    <w:rsid w:val="0BF17147"/>
    <w:rsid w:val="0BF22E42"/>
    <w:rsid w:val="0BF61FC1"/>
    <w:rsid w:val="0BFB359E"/>
    <w:rsid w:val="0BFD10D3"/>
    <w:rsid w:val="0BFF6D04"/>
    <w:rsid w:val="0C0016BA"/>
    <w:rsid w:val="0C090EA4"/>
    <w:rsid w:val="0C0C05C8"/>
    <w:rsid w:val="0C0E3321"/>
    <w:rsid w:val="0C101FFD"/>
    <w:rsid w:val="0C1B6151"/>
    <w:rsid w:val="0C1C3753"/>
    <w:rsid w:val="0C22771D"/>
    <w:rsid w:val="0C2F7406"/>
    <w:rsid w:val="0C30263B"/>
    <w:rsid w:val="0C353F91"/>
    <w:rsid w:val="0C3A46A5"/>
    <w:rsid w:val="0C41439A"/>
    <w:rsid w:val="0C473253"/>
    <w:rsid w:val="0C4F022E"/>
    <w:rsid w:val="0C5170A3"/>
    <w:rsid w:val="0C630475"/>
    <w:rsid w:val="0C6C4623"/>
    <w:rsid w:val="0C6D1617"/>
    <w:rsid w:val="0C753611"/>
    <w:rsid w:val="0C771530"/>
    <w:rsid w:val="0C802212"/>
    <w:rsid w:val="0C8328A9"/>
    <w:rsid w:val="0C881C7E"/>
    <w:rsid w:val="0C8F5033"/>
    <w:rsid w:val="0C923DBE"/>
    <w:rsid w:val="0C92626A"/>
    <w:rsid w:val="0C992FB8"/>
    <w:rsid w:val="0CA06B2F"/>
    <w:rsid w:val="0CA5215C"/>
    <w:rsid w:val="0CAA56ED"/>
    <w:rsid w:val="0CAC621A"/>
    <w:rsid w:val="0CB1691B"/>
    <w:rsid w:val="0CB23D75"/>
    <w:rsid w:val="0CC316BA"/>
    <w:rsid w:val="0CCF6077"/>
    <w:rsid w:val="0CE01ED0"/>
    <w:rsid w:val="0CE057A4"/>
    <w:rsid w:val="0CE1356E"/>
    <w:rsid w:val="0CEA4514"/>
    <w:rsid w:val="0CED5790"/>
    <w:rsid w:val="0CF1557F"/>
    <w:rsid w:val="0CF26FDA"/>
    <w:rsid w:val="0CF83F51"/>
    <w:rsid w:val="0D02400E"/>
    <w:rsid w:val="0D0C6566"/>
    <w:rsid w:val="0D152AB7"/>
    <w:rsid w:val="0D1536F1"/>
    <w:rsid w:val="0D174E7F"/>
    <w:rsid w:val="0D1C29A3"/>
    <w:rsid w:val="0D1E5FB2"/>
    <w:rsid w:val="0D204BC7"/>
    <w:rsid w:val="0D232014"/>
    <w:rsid w:val="0D276A0D"/>
    <w:rsid w:val="0D2B3E5D"/>
    <w:rsid w:val="0D2C350B"/>
    <w:rsid w:val="0D2E2691"/>
    <w:rsid w:val="0D3066DF"/>
    <w:rsid w:val="0D323419"/>
    <w:rsid w:val="0D35666F"/>
    <w:rsid w:val="0D397B87"/>
    <w:rsid w:val="0D480593"/>
    <w:rsid w:val="0D4C56D2"/>
    <w:rsid w:val="0D6666A1"/>
    <w:rsid w:val="0D727EA8"/>
    <w:rsid w:val="0D733077"/>
    <w:rsid w:val="0D7423B9"/>
    <w:rsid w:val="0D751DEF"/>
    <w:rsid w:val="0D791D57"/>
    <w:rsid w:val="0D834A5C"/>
    <w:rsid w:val="0D893EB2"/>
    <w:rsid w:val="0D9C16DD"/>
    <w:rsid w:val="0D9C3921"/>
    <w:rsid w:val="0DA04132"/>
    <w:rsid w:val="0DA2356A"/>
    <w:rsid w:val="0DA363B0"/>
    <w:rsid w:val="0DB93391"/>
    <w:rsid w:val="0DBF562F"/>
    <w:rsid w:val="0DC16AC3"/>
    <w:rsid w:val="0DC70173"/>
    <w:rsid w:val="0DC93404"/>
    <w:rsid w:val="0DCA02FE"/>
    <w:rsid w:val="0DD400A1"/>
    <w:rsid w:val="0DD520DE"/>
    <w:rsid w:val="0DD86688"/>
    <w:rsid w:val="0DDA114E"/>
    <w:rsid w:val="0DDC03D6"/>
    <w:rsid w:val="0DDE14D8"/>
    <w:rsid w:val="0DE53E77"/>
    <w:rsid w:val="0DE748A8"/>
    <w:rsid w:val="0DFA76E6"/>
    <w:rsid w:val="0DFC649B"/>
    <w:rsid w:val="0DFD1947"/>
    <w:rsid w:val="0E052000"/>
    <w:rsid w:val="0E054ADA"/>
    <w:rsid w:val="0E075E25"/>
    <w:rsid w:val="0E1A3091"/>
    <w:rsid w:val="0E1A5799"/>
    <w:rsid w:val="0E1A59BE"/>
    <w:rsid w:val="0E1B6184"/>
    <w:rsid w:val="0E1B77B3"/>
    <w:rsid w:val="0E1C0F16"/>
    <w:rsid w:val="0E2735BC"/>
    <w:rsid w:val="0E2E1E85"/>
    <w:rsid w:val="0E3640EF"/>
    <w:rsid w:val="0E3B77C9"/>
    <w:rsid w:val="0E4F1CE0"/>
    <w:rsid w:val="0E4F5252"/>
    <w:rsid w:val="0E572C3E"/>
    <w:rsid w:val="0E667147"/>
    <w:rsid w:val="0E69572A"/>
    <w:rsid w:val="0E7566C6"/>
    <w:rsid w:val="0E8271E6"/>
    <w:rsid w:val="0E887123"/>
    <w:rsid w:val="0E8B4D0B"/>
    <w:rsid w:val="0E925C30"/>
    <w:rsid w:val="0EA621BE"/>
    <w:rsid w:val="0EA73A8F"/>
    <w:rsid w:val="0EAA3E40"/>
    <w:rsid w:val="0EAB594D"/>
    <w:rsid w:val="0EB60087"/>
    <w:rsid w:val="0EBD6AC8"/>
    <w:rsid w:val="0EC73340"/>
    <w:rsid w:val="0EC854C4"/>
    <w:rsid w:val="0ECC4D2D"/>
    <w:rsid w:val="0ED72DF9"/>
    <w:rsid w:val="0ED95C8A"/>
    <w:rsid w:val="0ED97A61"/>
    <w:rsid w:val="0EE30AF7"/>
    <w:rsid w:val="0EE54C4E"/>
    <w:rsid w:val="0EE85446"/>
    <w:rsid w:val="0EF80EE4"/>
    <w:rsid w:val="0EF87378"/>
    <w:rsid w:val="0EFA4040"/>
    <w:rsid w:val="0EFC0189"/>
    <w:rsid w:val="0EFF773D"/>
    <w:rsid w:val="0F0742F7"/>
    <w:rsid w:val="0F0D12D4"/>
    <w:rsid w:val="0F0F3003"/>
    <w:rsid w:val="0F1108EC"/>
    <w:rsid w:val="0F145DEA"/>
    <w:rsid w:val="0F226CC5"/>
    <w:rsid w:val="0F2277D2"/>
    <w:rsid w:val="0F253ADE"/>
    <w:rsid w:val="0F2C67AC"/>
    <w:rsid w:val="0F2D4EDE"/>
    <w:rsid w:val="0F314047"/>
    <w:rsid w:val="0F31609A"/>
    <w:rsid w:val="0F32757D"/>
    <w:rsid w:val="0F340285"/>
    <w:rsid w:val="0F34172C"/>
    <w:rsid w:val="0F425F0E"/>
    <w:rsid w:val="0F443DD6"/>
    <w:rsid w:val="0F4A313E"/>
    <w:rsid w:val="0F4E05E4"/>
    <w:rsid w:val="0F4F75B4"/>
    <w:rsid w:val="0F502B54"/>
    <w:rsid w:val="0F591CEA"/>
    <w:rsid w:val="0F6013A0"/>
    <w:rsid w:val="0F635232"/>
    <w:rsid w:val="0F6A6302"/>
    <w:rsid w:val="0F6F23DE"/>
    <w:rsid w:val="0F731A39"/>
    <w:rsid w:val="0F80177C"/>
    <w:rsid w:val="0F8D0B4E"/>
    <w:rsid w:val="0F8F102F"/>
    <w:rsid w:val="0F90308F"/>
    <w:rsid w:val="0FA12327"/>
    <w:rsid w:val="0FA470F8"/>
    <w:rsid w:val="0FB5088D"/>
    <w:rsid w:val="0FB97767"/>
    <w:rsid w:val="0FBF3418"/>
    <w:rsid w:val="0FC46A56"/>
    <w:rsid w:val="0FC57BB8"/>
    <w:rsid w:val="0FC64033"/>
    <w:rsid w:val="0FD6188A"/>
    <w:rsid w:val="0FD756DE"/>
    <w:rsid w:val="0FDC3819"/>
    <w:rsid w:val="0FE06793"/>
    <w:rsid w:val="0FEB42D4"/>
    <w:rsid w:val="0FEC43A6"/>
    <w:rsid w:val="0FEC5D00"/>
    <w:rsid w:val="0FF575F8"/>
    <w:rsid w:val="0FF65FDC"/>
    <w:rsid w:val="0FFC2C49"/>
    <w:rsid w:val="10000831"/>
    <w:rsid w:val="100579D5"/>
    <w:rsid w:val="10063E75"/>
    <w:rsid w:val="100A6767"/>
    <w:rsid w:val="100E163A"/>
    <w:rsid w:val="10120484"/>
    <w:rsid w:val="101B5567"/>
    <w:rsid w:val="101E5AA7"/>
    <w:rsid w:val="101F242C"/>
    <w:rsid w:val="1026756C"/>
    <w:rsid w:val="10300696"/>
    <w:rsid w:val="10341346"/>
    <w:rsid w:val="103A03C5"/>
    <w:rsid w:val="103F1D69"/>
    <w:rsid w:val="10422EDC"/>
    <w:rsid w:val="104E4B56"/>
    <w:rsid w:val="10532774"/>
    <w:rsid w:val="1054045C"/>
    <w:rsid w:val="10567C68"/>
    <w:rsid w:val="105A58C1"/>
    <w:rsid w:val="10603F96"/>
    <w:rsid w:val="10706296"/>
    <w:rsid w:val="10721F79"/>
    <w:rsid w:val="10797EF4"/>
    <w:rsid w:val="107D3C0E"/>
    <w:rsid w:val="1083031A"/>
    <w:rsid w:val="108778E8"/>
    <w:rsid w:val="108C3C3D"/>
    <w:rsid w:val="10907344"/>
    <w:rsid w:val="109821F7"/>
    <w:rsid w:val="10986676"/>
    <w:rsid w:val="109A3848"/>
    <w:rsid w:val="109B10D0"/>
    <w:rsid w:val="109C7765"/>
    <w:rsid w:val="10A15189"/>
    <w:rsid w:val="10A547DE"/>
    <w:rsid w:val="10AF75A3"/>
    <w:rsid w:val="10B47A73"/>
    <w:rsid w:val="10B81757"/>
    <w:rsid w:val="10BD4E74"/>
    <w:rsid w:val="10BF2E44"/>
    <w:rsid w:val="10CA7A27"/>
    <w:rsid w:val="10D00203"/>
    <w:rsid w:val="10D32F67"/>
    <w:rsid w:val="10D47D5C"/>
    <w:rsid w:val="10D54519"/>
    <w:rsid w:val="10DC0B31"/>
    <w:rsid w:val="10E00FE3"/>
    <w:rsid w:val="10E356AB"/>
    <w:rsid w:val="10ED7F30"/>
    <w:rsid w:val="10F47A30"/>
    <w:rsid w:val="10F47D17"/>
    <w:rsid w:val="10F87453"/>
    <w:rsid w:val="10F90E81"/>
    <w:rsid w:val="10FF2F5F"/>
    <w:rsid w:val="11021CFB"/>
    <w:rsid w:val="11021D6E"/>
    <w:rsid w:val="1106136F"/>
    <w:rsid w:val="11083C1F"/>
    <w:rsid w:val="110E45C9"/>
    <w:rsid w:val="11163D3E"/>
    <w:rsid w:val="111D3618"/>
    <w:rsid w:val="11272C1C"/>
    <w:rsid w:val="112F01F3"/>
    <w:rsid w:val="11346B30"/>
    <w:rsid w:val="11362E5F"/>
    <w:rsid w:val="113C1FC5"/>
    <w:rsid w:val="113D3E3F"/>
    <w:rsid w:val="113D55E6"/>
    <w:rsid w:val="113F6847"/>
    <w:rsid w:val="11426A9B"/>
    <w:rsid w:val="11475CD2"/>
    <w:rsid w:val="11477748"/>
    <w:rsid w:val="114D0250"/>
    <w:rsid w:val="11537704"/>
    <w:rsid w:val="1154342B"/>
    <w:rsid w:val="11573160"/>
    <w:rsid w:val="116327EE"/>
    <w:rsid w:val="116739ED"/>
    <w:rsid w:val="116E2CB0"/>
    <w:rsid w:val="11744AB8"/>
    <w:rsid w:val="118E2314"/>
    <w:rsid w:val="119058C1"/>
    <w:rsid w:val="119222F2"/>
    <w:rsid w:val="119734D3"/>
    <w:rsid w:val="119A1E99"/>
    <w:rsid w:val="11A3386B"/>
    <w:rsid w:val="11AF7FCE"/>
    <w:rsid w:val="11B14974"/>
    <w:rsid w:val="11BB4CD7"/>
    <w:rsid w:val="11C13424"/>
    <w:rsid w:val="11C23717"/>
    <w:rsid w:val="11C43249"/>
    <w:rsid w:val="11C60A1A"/>
    <w:rsid w:val="11DA3226"/>
    <w:rsid w:val="11DA7C8F"/>
    <w:rsid w:val="11DD2374"/>
    <w:rsid w:val="11E21C10"/>
    <w:rsid w:val="11E84264"/>
    <w:rsid w:val="11EA5AEE"/>
    <w:rsid w:val="11EC3740"/>
    <w:rsid w:val="11EC6DCB"/>
    <w:rsid w:val="11EF6C29"/>
    <w:rsid w:val="11F22E63"/>
    <w:rsid w:val="11F568A3"/>
    <w:rsid w:val="11F70B57"/>
    <w:rsid w:val="11F815D6"/>
    <w:rsid w:val="12047298"/>
    <w:rsid w:val="12104BBD"/>
    <w:rsid w:val="121220D8"/>
    <w:rsid w:val="1215211F"/>
    <w:rsid w:val="12172F68"/>
    <w:rsid w:val="121B6C13"/>
    <w:rsid w:val="12203257"/>
    <w:rsid w:val="122320E5"/>
    <w:rsid w:val="12337389"/>
    <w:rsid w:val="12371DF9"/>
    <w:rsid w:val="124D1B03"/>
    <w:rsid w:val="124D6FC3"/>
    <w:rsid w:val="12500232"/>
    <w:rsid w:val="12504C31"/>
    <w:rsid w:val="12516E7E"/>
    <w:rsid w:val="12520F4B"/>
    <w:rsid w:val="12532386"/>
    <w:rsid w:val="1265749A"/>
    <w:rsid w:val="1267663B"/>
    <w:rsid w:val="126C1967"/>
    <w:rsid w:val="12710C1B"/>
    <w:rsid w:val="1277751E"/>
    <w:rsid w:val="127C3478"/>
    <w:rsid w:val="12801C2E"/>
    <w:rsid w:val="12982522"/>
    <w:rsid w:val="12996871"/>
    <w:rsid w:val="12A943F8"/>
    <w:rsid w:val="12AC6D3C"/>
    <w:rsid w:val="12B43182"/>
    <w:rsid w:val="12B46A84"/>
    <w:rsid w:val="12B57D1C"/>
    <w:rsid w:val="12B65673"/>
    <w:rsid w:val="12BA0258"/>
    <w:rsid w:val="12BD5EE5"/>
    <w:rsid w:val="12C625B4"/>
    <w:rsid w:val="12D11D9F"/>
    <w:rsid w:val="12D35644"/>
    <w:rsid w:val="12DC5FFB"/>
    <w:rsid w:val="12FA0262"/>
    <w:rsid w:val="12FE32F7"/>
    <w:rsid w:val="13002861"/>
    <w:rsid w:val="13105018"/>
    <w:rsid w:val="1312630E"/>
    <w:rsid w:val="131C5CF6"/>
    <w:rsid w:val="13220956"/>
    <w:rsid w:val="13227EB1"/>
    <w:rsid w:val="132615AF"/>
    <w:rsid w:val="132707AB"/>
    <w:rsid w:val="1328658F"/>
    <w:rsid w:val="132E5C6D"/>
    <w:rsid w:val="133B30B8"/>
    <w:rsid w:val="13400045"/>
    <w:rsid w:val="13400191"/>
    <w:rsid w:val="1355648A"/>
    <w:rsid w:val="136F49A1"/>
    <w:rsid w:val="13783516"/>
    <w:rsid w:val="137C2658"/>
    <w:rsid w:val="137E142A"/>
    <w:rsid w:val="13824BD3"/>
    <w:rsid w:val="138963A5"/>
    <w:rsid w:val="138974E8"/>
    <w:rsid w:val="138A039A"/>
    <w:rsid w:val="13905376"/>
    <w:rsid w:val="139532E4"/>
    <w:rsid w:val="13A30FC3"/>
    <w:rsid w:val="13A31406"/>
    <w:rsid w:val="13A90461"/>
    <w:rsid w:val="13AA439F"/>
    <w:rsid w:val="13AB3CA6"/>
    <w:rsid w:val="13BA0710"/>
    <w:rsid w:val="13BF1D88"/>
    <w:rsid w:val="13CE35AC"/>
    <w:rsid w:val="13DE3682"/>
    <w:rsid w:val="13EB3632"/>
    <w:rsid w:val="13ED26CD"/>
    <w:rsid w:val="13F152CB"/>
    <w:rsid w:val="13F3729E"/>
    <w:rsid w:val="13F756FA"/>
    <w:rsid w:val="13F930D1"/>
    <w:rsid w:val="14022C1D"/>
    <w:rsid w:val="14166F24"/>
    <w:rsid w:val="14224734"/>
    <w:rsid w:val="14226A01"/>
    <w:rsid w:val="14237882"/>
    <w:rsid w:val="143E1552"/>
    <w:rsid w:val="143F6AFF"/>
    <w:rsid w:val="1441640F"/>
    <w:rsid w:val="144D5E33"/>
    <w:rsid w:val="144F1B46"/>
    <w:rsid w:val="1458736B"/>
    <w:rsid w:val="146B0173"/>
    <w:rsid w:val="147507FB"/>
    <w:rsid w:val="14786AC1"/>
    <w:rsid w:val="147E2FA1"/>
    <w:rsid w:val="14801838"/>
    <w:rsid w:val="1483397E"/>
    <w:rsid w:val="14870828"/>
    <w:rsid w:val="1491415B"/>
    <w:rsid w:val="14920E25"/>
    <w:rsid w:val="14942FB9"/>
    <w:rsid w:val="14963450"/>
    <w:rsid w:val="1498573C"/>
    <w:rsid w:val="1499114F"/>
    <w:rsid w:val="14991CB0"/>
    <w:rsid w:val="149E108F"/>
    <w:rsid w:val="14A1759C"/>
    <w:rsid w:val="14A60BAC"/>
    <w:rsid w:val="14B204D7"/>
    <w:rsid w:val="14B75A7E"/>
    <w:rsid w:val="14BF4133"/>
    <w:rsid w:val="14C155EF"/>
    <w:rsid w:val="14C35AEA"/>
    <w:rsid w:val="14C5324D"/>
    <w:rsid w:val="14C6573A"/>
    <w:rsid w:val="14C82B34"/>
    <w:rsid w:val="14CC75FA"/>
    <w:rsid w:val="14CF6F5D"/>
    <w:rsid w:val="14D17392"/>
    <w:rsid w:val="14D86151"/>
    <w:rsid w:val="14DD103E"/>
    <w:rsid w:val="14E04496"/>
    <w:rsid w:val="14EA76A8"/>
    <w:rsid w:val="14EB34AC"/>
    <w:rsid w:val="14EB6105"/>
    <w:rsid w:val="14F2308B"/>
    <w:rsid w:val="14FA2877"/>
    <w:rsid w:val="14FD3AEE"/>
    <w:rsid w:val="14FD6BC6"/>
    <w:rsid w:val="15023448"/>
    <w:rsid w:val="15042DFB"/>
    <w:rsid w:val="15064D14"/>
    <w:rsid w:val="150F7321"/>
    <w:rsid w:val="151559B8"/>
    <w:rsid w:val="151B42D6"/>
    <w:rsid w:val="151C0A99"/>
    <w:rsid w:val="151D622D"/>
    <w:rsid w:val="152550D0"/>
    <w:rsid w:val="153A0035"/>
    <w:rsid w:val="153C511F"/>
    <w:rsid w:val="15404987"/>
    <w:rsid w:val="1546327C"/>
    <w:rsid w:val="154D51FF"/>
    <w:rsid w:val="1555109B"/>
    <w:rsid w:val="155F58CA"/>
    <w:rsid w:val="1560619C"/>
    <w:rsid w:val="156B69AA"/>
    <w:rsid w:val="156C652F"/>
    <w:rsid w:val="15700B17"/>
    <w:rsid w:val="15702D93"/>
    <w:rsid w:val="1584685F"/>
    <w:rsid w:val="158570C9"/>
    <w:rsid w:val="1592090C"/>
    <w:rsid w:val="159B4CCA"/>
    <w:rsid w:val="159D5808"/>
    <w:rsid w:val="15A06FF2"/>
    <w:rsid w:val="15A46E63"/>
    <w:rsid w:val="15A52865"/>
    <w:rsid w:val="15AB3CC0"/>
    <w:rsid w:val="15B4460C"/>
    <w:rsid w:val="15B67258"/>
    <w:rsid w:val="15B72A84"/>
    <w:rsid w:val="15BC6959"/>
    <w:rsid w:val="15C562E2"/>
    <w:rsid w:val="15D03364"/>
    <w:rsid w:val="15DC62AF"/>
    <w:rsid w:val="15DF61C4"/>
    <w:rsid w:val="15EA1E1C"/>
    <w:rsid w:val="15EF9B8D"/>
    <w:rsid w:val="15F01B3F"/>
    <w:rsid w:val="15F070F9"/>
    <w:rsid w:val="15F11A48"/>
    <w:rsid w:val="15F62CC1"/>
    <w:rsid w:val="15F725BC"/>
    <w:rsid w:val="15F91847"/>
    <w:rsid w:val="15FA1B50"/>
    <w:rsid w:val="15FA7C65"/>
    <w:rsid w:val="15FB6686"/>
    <w:rsid w:val="15FF2CD1"/>
    <w:rsid w:val="16060241"/>
    <w:rsid w:val="16081ED8"/>
    <w:rsid w:val="16095AFF"/>
    <w:rsid w:val="160A5000"/>
    <w:rsid w:val="160D102D"/>
    <w:rsid w:val="16143236"/>
    <w:rsid w:val="161C25C1"/>
    <w:rsid w:val="161D7314"/>
    <w:rsid w:val="161E428D"/>
    <w:rsid w:val="162121B1"/>
    <w:rsid w:val="16270C37"/>
    <w:rsid w:val="162B3FD9"/>
    <w:rsid w:val="163539B0"/>
    <w:rsid w:val="163A4DD8"/>
    <w:rsid w:val="163A4FD7"/>
    <w:rsid w:val="163F488C"/>
    <w:rsid w:val="165243D6"/>
    <w:rsid w:val="1654399A"/>
    <w:rsid w:val="16624548"/>
    <w:rsid w:val="166415C4"/>
    <w:rsid w:val="16655910"/>
    <w:rsid w:val="1670292F"/>
    <w:rsid w:val="16720397"/>
    <w:rsid w:val="16796398"/>
    <w:rsid w:val="167E4717"/>
    <w:rsid w:val="168179AD"/>
    <w:rsid w:val="16876F47"/>
    <w:rsid w:val="16893317"/>
    <w:rsid w:val="169567ED"/>
    <w:rsid w:val="169979F2"/>
    <w:rsid w:val="16A8222F"/>
    <w:rsid w:val="16AF3F50"/>
    <w:rsid w:val="16B37CD2"/>
    <w:rsid w:val="16B70F95"/>
    <w:rsid w:val="16C53C90"/>
    <w:rsid w:val="16DE10C7"/>
    <w:rsid w:val="16E26923"/>
    <w:rsid w:val="16E353AF"/>
    <w:rsid w:val="16EE785C"/>
    <w:rsid w:val="17005BF2"/>
    <w:rsid w:val="170B2DE7"/>
    <w:rsid w:val="170D4535"/>
    <w:rsid w:val="17150DAB"/>
    <w:rsid w:val="171B57A6"/>
    <w:rsid w:val="171D28E1"/>
    <w:rsid w:val="172A6B63"/>
    <w:rsid w:val="172C09C0"/>
    <w:rsid w:val="1730587D"/>
    <w:rsid w:val="17313BED"/>
    <w:rsid w:val="1734468E"/>
    <w:rsid w:val="173723E2"/>
    <w:rsid w:val="173C3BCF"/>
    <w:rsid w:val="17435BAF"/>
    <w:rsid w:val="17480164"/>
    <w:rsid w:val="174B5EF9"/>
    <w:rsid w:val="174E4C34"/>
    <w:rsid w:val="175079B9"/>
    <w:rsid w:val="1751209A"/>
    <w:rsid w:val="17543A7F"/>
    <w:rsid w:val="1758341D"/>
    <w:rsid w:val="17601EBB"/>
    <w:rsid w:val="176075D3"/>
    <w:rsid w:val="176209E7"/>
    <w:rsid w:val="1768007F"/>
    <w:rsid w:val="1779305E"/>
    <w:rsid w:val="17812B34"/>
    <w:rsid w:val="17843692"/>
    <w:rsid w:val="178B7960"/>
    <w:rsid w:val="1798692F"/>
    <w:rsid w:val="17A6334D"/>
    <w:rsid w:val="17AE317B"/>
    <w:rsid w:val="17B85BBA"/>
    <w:rsid w:val="17C942A9"/>
    <w:rsid w:val="17CD6181"/>
    <w:rsid w:val="17DC1725"/>
    <w:rsid w:val="17DE72B7"/>
    <w:rsid w:val="17E20D1C"/>
    <w:rsid w:val="17EA5E1E"/>
    <w:rsid w:val="17EA66EA"/>
    <w:rsid w:val="17EC41E1"/>
    <w:rsid w:val="17F70F34"/>
    <w:rsid w:val="1800462E"/>
    <w:rsid w:val="18071588"/>
    <w:rsid w:val="181D2EFA"/>
    <w:rsid w:val="18221301"/>
    <w:rsid w:val="18225EF1"/>
    <w:rsid w:val="182A7810"/>
    <w:rsid w:val="183069A4"/>
    <w:rsid w:val="18321DF7"/>
    <w:rsid w:val="18370997"/>
    <w:rsid w:val="183A0EC6"/>
    <w:rsid w:val="184173E8"/>
    <w:rsid w:val="18506630"/>
    <w:rsid w:val="185826DA"/>
    <w:rsid w:val="185A5120"/>
    <w:rsid w:val="18611EA0"/>
    <w:rsid w:val="18653077"/>
    <w:rsid w:val="186B3FE5"/>
    <w:rsid w:val="186E2B2D"/>
    <w:rsid w:val="18730A77"/>
    <w:rsid w:val="187619E6"/>
    <w:rsid w:val="187E5D26"/>
    <w:rsid w:val="187F335B"/>
    <w:rsid w:val="1894179F"/>
    <w:rsid w:val="189F539A"/>
    <w:rsid w:val="18A116BD"/>
    <w:rsid w:val="18A3282A"/>
    <w:rsid w:val="18AD2830"/>
    <w:rsid w:val="18AD518E"/>
    <w:rsid w:val="18B32D6A"/>
    <w:rsid w:val="18B55170"/>
    <w:rsid w:val="18B60B6E"/>
    <w:rsid w:val="18BC0779"/>
    <w:rsid w:val="18BF5E5C"/>
    <w:rsid w:val="18C2504B"/>
    <w:rsid w:val="18C42DBA"/>
    <w:rsid w:val="18D4270C"/>
    <w:rsid w:val="18DF2356"/>
    <w:rsid w:val="18E751AF"/>
    <w:rsid w:val="18EA5B19"/>
    <w:rsid w:val="18F56010"/>
    <w:rsid w:val="18F6629D"/>
    <w:rsid w:val="18F94EE5"/>
    <w:rsid w:val="18FB36E6"/>
    <w:rsid w:val="18FF0A2E"/>
    <w:rsid w:val="190F411C"/>
    <w:rsid w:val="191F2AFA"/>
    <w:rsid w:val="1929269E"/>
    <w:rsid w:val="1939490B"/>
    <w:rsid w:val="194212E1"/>
    <w:rsid w:val="19584C29"/>
    <w:rsid w:val="195E3E1D"/>
    <w:rsid w:val="1973495F"/>
    <w:rsid w:val="197536BB"/>
    <w:rsid w:val="19806D56"/>
    <w:rsid w:val="19864661"/>
    <w:rsid w:val="199061D9"/>
    <w:rsid w:val="19996E03"/>
    <w:rsid w:val="199D5DDB"/>
    <w:rsid w:val="19A23105"/>
    <w:rsid w:val="19B219F4"/>
    <w:rsid w:val="19B50A5E"/>
    <w:rsid w:val="19B760A8"/>
    <w:rsid w:val="19BD1CFE"/>
    <w:rsid w:val="19C54A70"/>
    <w:rsid w:val="19C67363"/>
    <w:rsid w:val="19C92788"/>
    <w:rsid w:val="19C945DE"/>
    <w:rsid w:val="19CA23B9"/>
    <w:rsid w:val="19D156BC"/>
    <w:rsid w:val="19D74F04"/>
    <w:rsid w:val="19DC58FA"/>
    <w:rsid w:val="19F35A27"/>
    <w:rsid w:val="19F56342"/>
    <w:rsid w:val="1A045318"/>
    <w:rsid w:val="1A055C38"/>
    <w:rsid w:val="1A087D0E"/>
    <w:rsid w:val="1A0E07A1"/>
    <w:rsid w:val="1A111654"/>
    <w:rsid w:val="1A1A3CDA"/>
    <w:rsid w:val="1A2A3D69"/>
    <w:rsid w:val="1A2E6712"/>
    <w:rsid w:val="1A315DD1"/>
    <w:rsid w:val="1A3501CD"/>
    <w:rsid w:val="1A397107"/>
    <w:rsid w:val="1A3A4F94"/>
    <w:rsid w:val="1A3B4F6B"/>
    <w:rsid w:val="1A3E1278"/>
    <w:rsid w:val="1A5363F7"/>
    <w:rsid w:val="1A580BD8"/>
    <w:rsid w:val="1A65142D"/>
    <w:rsid w:val="1A6822F4"/>
    <w:rsid w:val="1A6B3616"/>
    <w:rsid w:val="1A740A46"/>
    <w:rsid w:val="1A872A12"/>
    <w:rsid w:val="1A8D28D6"/>
    <w:rsid w:val="1A8E00E9"/>
    <w:rsid w:val="1A9226AE"/>
    <w:rsid w:val="1A9E54B0"/>
    <w:rsid w:val="1AA00ABB"/>
    <w:rsid w:val="1AB91400"/>
    <w:rsid w:val="1AC14F8C"/>
    <w:rsid w:val="1AC176FB"/>
    <w:rsid w:val="1AC837C1"/>
    <w:rsid w:val="1AD03F0F"/>
    <w:rsid w:val="1ADD60D9"/>
    <w:rsid w:val="1AE82E43"/>
    <w:rsid w:val="1AEA4938"/>
    <w:rsid w:val="1AF13336"/>
    <w:rsid w:val="1AF80838"/>
    <w:rsid w:val="1AF80EA4"/>
    <w:rsid w:val="1AFC1C91"/>
    <w:rsid w:val="1B074DA9"/>
    <w:rsid w:val="1B095903"/>
    <w:rsid w:val="1B0C26CA"/>
    <w:rsid w:val="1B135D29"/>
    <w:rsid w:val="1B152E8D"/>
    <w:rsid w:val="1B303882"/>
    <w:rsid w:val="1B351EE8"/>
    <w:rsid w:val="1B3B734E"/>
    <w:rsid w:val="1B3D7C52"/>
    <w:rsid w:val="1B472213"/>
    <w:rsid w:val="1B47751A"/>
    <w:rsid w:val="1B4D3741"/>
    <w:rsid w:val="1B534890"/>
    <w:rsid w:val="1B551190"/>
    <w:rsid w:val="1B55577C"/>
    <w:rsid w:val="1B5A0311"/>
    <w:rsid w:val="1B6E13F3"/>
    <w:rsid w:val="1B804242"/>
    <w:rsid w:val="1B8158FF"/>
    <w:rsid w:val="1B82787B"/>
    <w:rsid w:val="1B8357F2"/>
    <w:rsid w:val="1B8B6876"/>
    <w:rsid w:val="1B8D4B2E"/>
    <w:rsid w:val="1B8F26C6"/>
    <w:rsid w:val="1B903EE2"/>
    <w:rsid w:val="1B9B7472"/>
    <w:rsid w:val="1BA0668A"/>
    <w:rsid w:val="1BAE14F8"/>
    <w:rsid w:val="1BB127F6"/>
    <w:rsid w:val="1BBC1049"/>
    <w:rsid w:val="1BBC67E7"/>
    <w:rsid w:val="1BC67D9A"/>
    <w:rsid w:val="1BD02F72"/>
    <w:rsid w:val="1BDA50E3"/>
    <w:rsid w:val="1BE2301B"/>
    <w:rsid w:val="1BEC2B41"/>
    <w:rsid w:val="1BED2CFB"/>
    <w:rsid w:val="1BF867C3"/>
    <w:rsid w:val="1C04440C"/>
    <w:rsid w:val="1C0556D6"/>
    <w:rsid w:val="1C0B74FC"/>
    <w:rsid w:val="1C101482"/>
    <w:rsid w:val="1C1F6577"/>
    <w:rsid w:val="1C20757A"/>
    <w:rsid w:val="1C263616"/>
    <w:rsid w:val="1C2F45BE"/>
    <w:rsid w:val="1C316715"/>
    <w:rsid w:val="1C377675"/>
    <w:rsid w:val="1C3D50A3"/>
    <w:rsid w:val="1C3E095B"/>
    <w:rsid w:val="1C490FFF"/>
    <w:rsid w:val="1C51281E"/>
    <w:rsid w:val="1C552B55"/>
    <w:rsid w:val="1C5753E9"/>
    <w:rsid w:val="1C5F09D0"/>
    <w:rsid w:val="1C757F7F"/>
    <w:rsid w:val="1C787286"/>
    <w:rsid w:val="1C7A531A"/>
    <w:rsid w:val="1C7D7EB8"/>
    <w:rsid w:val="1C8801E2"/>
    <w:rsid w:val="1C924399"/>
    <w:rsid w:val="1C9A5EA0"/>
    <w:rsid w:val="1C9A6A63"/>
    <w:rsid w:val="1C9F6C4A"/>
    <w:rsid w:val="1CA14100"/>
    <w:rsid w:val="1CB1573A"/>
    <w:rsid w:val="1CBB0F59"/>
    <w:rsid w:val="1CBB7CFB"/>
    <w:rsid w:val="1CBE2DAD"/>
    <w:rsid w:val="1CC66A21"/>
    <w:rsid w:val="1CC67F19"/>
    <w:rsid w:val="1CC7659B"/>
    <w:rsid w:val="1CCA721C"/>
    <w:rsid w:val="1CD41FC4"/>
    <w:rsid w:val="1CD72333"/>
    <w:rsid w:val="1CD955BC"/>
    <w:rsid w:val="1CDA3475"/>
    <w:rsid w:val="1CF52455"/>
    <w:rsid w:val="1CF645EB"/>
    <w:rsid w:val="1CFA3F26"/>
    <w:rsid w:val="1CFB4DD2"/>
    <w:rsid w:val="1CFB7A1C"/>
    <w:rsid w:val="1D051253"/>
    <w:rsid w:val="1D075BC9"/>
    <w:rsid w:val="1D080B41"/>
    <w:rsid w:val="1D146371"/>
    <w:rsid w:val="1D1D2D86"/>
    <w:rsid w:val="1D201B2A"/>
    <w:rsid w:val="1D2768F8"/>
    <w:rsid w:val="1D296739"/>
    <w:rsid w:val="1D2C06E2"/>
    <w:rsid w:val="1D3B59B9"/>
    <w:rsid w:val="1D3D615E"/>
    <w:rsid w:val="1D441B58"/>
    <w:rsid w:val="1D4428DE"/>
    <w:rsid w:val="1D487B7E"/>
    <w:rsid w:val="1D4D79F9"/>
    <w:rsid w:val="1D5738B0"/>
    <w:rsid w:val="1D59054B"/>
    <w:rsid w:val="1D5D6ACF"/>
    <w:rsid w:val="1D5D6CBA"/>
    <w:rsid w:val="1D5E7A8C"/>
    <w:rsid w:val="1D6222F8"/>
    <w:rsid w:val="1D7532E3"/>
    <w:rsid w:val="1D805237"/>
    <w:rsid w:val="1D810454"/>
    <w:rsid w:val="1D8C4C05"/>
    <w:rsid w:val="1D930C98"/>
    <w:rsid w:val="1D9C60F5"/>
    <w:rsid w:val="1DA05CC2"/>
    <w:rsid w:val="1DA2040C"/>
    <w:rsid w:val="1DA533ED"/>
    <w:rsid w:val="1DA83214"/>
    <w:rsid w:val="1DB47CDC"/>
    <w:rsid w:val="1DB65020"/>
    <w:rsid w:val="1DC41BB0"/>
    <w:rsid w:val="1DC65AF6"/>
    <w:rsid w:val="1DEA39D1"/>
    <w:rsid w:val="1DEC6646"/>
    <w:rsid w:val="1DF86462"/>
    <w:rsid w:val="1E042D27"/>
    <w:rsid w:val="1E0E23C8"/>
    <w:rsid w:val="1E105C11"/>
    <w:rsid w:val="1E16717D"/>
    <w:rsid w:val="1E1B5EEE"/>
    <w:rsid w:val="1E28783A"/>
    <w:rsid w:val="1E295D47"/>
    <w:rsid w:val="1E2E6CFE"/>
    <w:rsid w:val="1E2F6D14"/>
    <w:rsid w:val="1E31641D"/>
    <w:rsid w:val="1E3525F0"/>
    <w:rsid w:val="1E357706"/>
    <w:rsid w:val="1E365099"/>
    <w:rsid w:val="1E377012"/>
    <w:rsid w:val="1E3C35CE"/>
    <w:rsid w:val="1E440A9D"/>
    <w:rsid w:val="1E4465E0"/>
    <w:rsid w:val="1E4869A0"/>
    <w:rsid w:val="1E4D33DE"/>
    <w:rsid w:val="1E4E7A0E"/>
    <w:rsid w:val="1E4F1888"/>
    <w:rsid w:val="1E5C084B"/>
    <w:rsid w:val="1E686FB4"/>
    <w:rsid w:val="1E72695B"/>
    <w:rsid w:val="1E726D02"/>
    <w:rsid w:val="1E742DF8"/>
    <w:rsid w:val="1E750074"/>
    <w:rsid w:val="1E7D153B"/>
    <w:rsid w:val="1E7E23AD"/>
    <w:rsid w:val="1E895CE0"/>
    <w:rsid w:val="1E8E56A7"/>
    <w:rsid w:val="1E9F341B"/>
    <w:rsid w:val="1EA42A59"/>
    <w:rsid w:val="1EA569F7"/>
    <w:rsid w:val="1EAC5F6A"/>
    <w:rsid w:val="1EB1048D"/>
    <w:rsid w:val="1EB23F53"/>
    <w:rsid w:val="1EB31AED"/>
    <w:rsid w:val="1EBB6441"/>
    <w:rsid w:val="1EBF6062"/>
    <w:rsid w:val="1EC55D6A"/>
    <w:rsid w:val="1ECC204F"/>
    <w:rsid w:val="1EE10A81"/>
    <w:rsid w:val="1EED0ACF"/>
    <w:rsid w:val="1EF43711"/>
    <w:rsid w:val="1EF451B0"/>
    <w:rsid w:val="1EF673C1"/>
    <w:rsid w:val="1EF6775E"/>
    <w:rsid w:val="1EFE123B"/>
    <w:rsid w:val="1EFE1FB4"/>
    <w:rsid w:val="1F015E1D"/>
    <w:rsid w:val="1F027B66"/>
    <w:rsid w:val="1F0467F7"/>
    <w:rsid w:val="1F054165"/>
    <w:rsid w:val="1F0E4381"/>
    <w:rsid w:val="1F123352"/>
    <w:rsid w:val="1F1659F6"/>
    <w:rsid w:val="1F182020"/>
    <w:rsid w:val="1F186BAA"/>
    <w:rsid w:val="1F261640"/>
    <w:rsid w:val="1F261D3A"/>
    <w:rsid w:val="1F2A5DDB"/>
    <w:rsid w:val="1F3B75FF"/>
    <w:rsid w:val="1F41163A"/>
    <w:rsid w:val="1F47787D"/>
    <w:rsid w:val="1F4E3356"/>
    <w:rsid w:val="1F546471"/>
    <w:rsid w:val="1F5772DA"/>
    <w:rsid w:val="1F5C3C4E"/>
    <w:rsid w:val="1F690D21"/>
    <w:rsid w:val="1F743C11"/>
    <w:rsid w:val="1F7827EE"/>
    <w:rsid w:val="1F7B76BF"/>
    <w:rsid w:val="1F7C26CB"/>
    <w:rsid w:val="1F7D2985"/>
    <w:rsid w:val="1F7F7D85"/>
    <w:rsid w:val="1F8117B3"/>
    <w:rsid w:val="1F885D57"/>
    <w:rsid w:val="1F8A763D"/>
    <w:rsid w:val="1FA27229"/>
    <w:rsid w:val="1FA6339C"/>
    <w:rsid w:val="1FB11014"/>
    <w:rsid w:val="1FBA443E"/>
    <w:rsid w:val="1FBB763F"/>
    <w:rsid w:val="1FBC79E0"/>
    <w:rsid w:val="1FC74197"/>
    <w:rsid w:val="1FD479BA"/>
    <w:rsid w:val="1FD55230"/>
    <w:rsid w:val="1FD641AB"/>
    <w:rsid w:val="1FE15B0A"/>
    <w:rsid w:val="1FE41C04"/>
    <w:rsid w:val="1FFA0B0A"/>
    <w:rsid w:val="20006656"/>
    <w:rsid w:val="20084F74"/>
    <w:rsid w:val="200C6F0C"/>
    <w:rsid w:val="201D4044"/>
    <w:rsid w:val="201E5A7F"/>
    <w:rsid w:val="20213B0F"/>
    <w:rsid w:val="202C6A57"/>
    <w:rsid w:val="20347263"/>
    <w:rsid w:val="2037325A"/>
    <w:rsid w:val="203E746B"/>
    <w:rsid w:val="20450A76"/>
    <w:rsid w:val="20455F9C"/>
    <w:rsid w:val="205358CB"/>
    <w:rsid w:val="20537AB4"/>
    <w:rsid w:val="20542F9F"/>
    <w:rsid w:val="20543631"/>
    <w:rsid w:val="20565824"/>
    <w:rsid w:val="206A0EAE"/>
    <w:rsid w:val="206E4151"/>
    <w:rsid w:val="207E5919"/>
    <w:rsid w:val="208112A2"/>
    <w:rsid w:val="20851825"/>
    <w:rsid w:val="208B227B"/>
    <w:rsid w:val="208D6616"/>
    <w:rsid w:val="208E3E84"/>
    <w:rsid w:val="209078E2"/>
    <w:rsid w:val="209240DB"/>
    <w:rsid w:val="20934C03"/>
    <w:rsid w:val="20970CCE"/>
    <w:rsid w:val="2097534B"/>
    <w:rsid w:val="20992CFD"/>
    <w:rsid w:val="2099754F"/>
    <w:rsid w:val="20A3135D"/>
    <w:rsid w:val="20A32D27"/>
    <w:rsid w:val="20A443A7"/>
    <w:rsid w:val="20AC32E3"/>
    <w:rsid w:val="20B27C05"/>
    <w:rsid w:val="20B56DF9"/>
    <w:rsid w:val="20C05709"/>
    <w:rsid w:val="20CA4CDE"/>
    <w:rsid w:val="20DE6240"/>
    <w:rsid w:val="20EA32FE"/>
    <w:rsid w:val="20F17C8F"/>
    <w:rsid w:val="20F3607F"/>
    <w:rsid w:val="20FE3807"/>
    <w:rsid w:val="212B15F0"/>
    <w:rsid w:val="212D241D"/>
    <w:rsid w:val="21331CB4"/>
    <w:rsid w:val="213865BC"/>
    <w:rsid w:val="21460339"/>
    <w:rsid w:val="21485CC6"/>
    <w:rsid w:val="214B7E02"/>
    <w:rsid w:val="2150457A"/>
    <w:rsid w:val="21534D15"/>
    <w:rsid w:val="215E0FE1"/>
    <w:rsid w:val="215F39ED"/>
    <w:rsid w:val="21677DA7"/>
    <w:rsid w:val="21704749"/>
    <w:rsid w:val="217C0708"/>
    <w:rsid w:val="217F2CBD"/>
    <w:rsid w:val="21882C92"/>
    <w:rsid w:val="218A0326"/>
    <w:rsid w:val="218B2922"/>
    <w:rsid w:val="218B5863"/>
    <w:rsid w:val="21963AE9"/>
    <w:rsid w:val="219648AE"/>
    <w:rsid w:val="219926C2"/>
    <w:rsid w:val="219E74D9"/>
    <w:rsid w:val="21A566B8"/>
    <w:rsid w:val="21B92386"/>
    <w:rsid w:val="21BA3719"/>
    <w:rsid w:val="21C97C4E"/>
    <w:rsid w:val="21CC6790"/>
    <w:rsid w:val="21CD469C"/>
    <w:rsid w:val="21D0353B"/>
    <w:rsid w:val="21D33ED7"/>
    <w:rsid w:val="21D71CCE"/>
    <w:rsid w:val="21DB194C"/>
    <w:rsid w:val="21E7264A"/>
    <w:rsid w:val="21EC11B4"/>
    <w:rsid w:val="21F139D9"/>
    <w:rsid w:val="21F30462"/>
    <w:rsid w:val="21F75252"/>
    <w:rsid w:val="21FC15A7"/>
    <w:rsid w:val="22031FA0"/>
    <w:rsid w:val="22063857"/>
    <w:rsid w:val="2213278F"/>
    <w:rsid w:val="221E5A89"/>
    <w:rsid w:val="221F7065"/>
    <w:rsid w:val="22243C81"/>
    <w:rsid w:val="22243ED5"/>
    <w:rsid w:val="22286F61"/>
    <w:rsid w:val="222872FE"/>
    <w:rsid w:val="223B79DE"/>
    <w:rsid w:val="223C0908"/>
    <w:rsid w:val="223C4340"/>
    <w:rsid w:val="223E4404"/>
    <w:rsid w:val="224743F4"/>
    <w:rsid w:val="224806EA"/>
    <w:rsid w:val="22486CA4"/>
    <w:rsid w:val="224B142B"/>
    <w:rsid w:val="224B437A"/>
    <w:rsid w:val="224C7F8D"/>
    <w:rsid w:val="224D0D69"/>
    <w:rsid w:val="226043E2"/>
    <w:rsid w:val="22685079"/>
    <w:rsid w:val="226D4D0D"/>
    <w:rsid w:val="227136AF"/>
    <w:rsid w:val="22724578"/>
    <w:rsid w:val="2275111C"/>
    <w:rsid w:val="228A2F14"/>
    <w:rsid w:val="2290426C"/>
    <w:rsid w:val="229079F8"/>
    <w:rsid w:val="2293599A"/>
    <w:rsid w:val="229D196F"/>
    <w:rsid w:val="229F7E9D"/>
    <w:rsid w:val="22A91330"/>
    <w:rsid w:val="22B34785"/>
    <w:rsid w:val="22B45A21"/>
    <w:rsid w:val="22B57254"/>
    <w:rsid w:val="22B93637"/>
    <w:rsid w:val="22CA26FF"/>
    <w:rsid w:val="22CD1128"/>
    <w:rsid w:val="22D04F77"/>
    <w:rsid w:val="22D11961"/>
    <w:rsid w:val="22EA4A87"/>
    <w:rsid w:val="22F149E7"/>
    <w:rsid w:val="22F32BD7"/>
    <w:rsid w:val="22FC358E"/>
    <w:rsid w:val="230447D7"/>
    <w:rsid w:val="23090412"/>
    <w:rsid w:val="230E0B39"/>
    <w:rsid w:val="2312620E"/>
    <w:rsid w:val="23151BBD"/>
    <w:rsid w:val="231656BD"/>
    <w:rsid w:val="232064A5"/>
    <w:rsid w:val="232A5F2C"/>
    <w:rsid w:val="233D1563"/>
    <w:rsid w:val="234902A8"/>
    <w:rsid w:val="234A49FF"/>
    <w:rsid w:val="2352170F"/>
    <w:rsid w:val="23533331"/>
    <w:rsid w:val="23537622"/>
    <w:rsid w:val="23664B47"/>
    <w:rsid w:val="236739BC"/>
    <w:rsid w:val="23720999"/>
    <w:rsid w:val="237E0DFB"/>
    <w:rsid w:val="237E376D"/>
    <w:rsid w:val="237E7F63"/>
    <w:rsid w:val="238137B5"/>
    <w:rsid w:val="238718C4"/>
    <w:rsid w:val="238C26AF"/>
    <w:rsid w:val="238D75AB"/>
    <w:rsid w:val="238E55FD"/>
    <w:rsid w:val="23907B5D"/>
    <w:rsid w:val="23A60BED"/>
    <w:rsid w:val="23AF20CF"/>
    <w:rsid w:val="23B9614D"/>
    <w:rsid w:val="23BE0C34"/>
    <w:rsid w:val="23CE4555"/>
    <w:rsid w:val="23D1141C"/>
    <w:rsid w:val="23D225D9"/>
    <w:rsid w:val="23E87A4A"/>
    <w:rsid w:val="23EE567F"/>
    <w:rsid w:val="23FE39DA"/>
    <w:rsid w:val="2400265A"/>
    <w:rsid w:val="24071095"/>
    <w:rsid w:val="2409287D"/>
    <w:rsid w:val="24195F89"/>
    <w:rsid w:val="241B4EFA"/>
    <w:rsid w:val="241B54FA"/>
    <w:rsid w:val="241D60D7"/>
    <w:rsid w:val="2422724B"/>
    <w:rsid w:val="2424421C"/>
    <w:rsid w:val="242B3B37"/>
    <w:rsid w:val="242E2909"/>
    <w:rsid w:val="243E3B80"/>
    <w:rsid w:val="245B7134"/>
    <w:rsid w:val="245E2B2F"/>
    <w:rsid w:val="246267A1"/>
    <w:rsid w:val="246F1B15"/>
    <w:rsid w:val="24740B69"/>
    <w:rsid w:val="24826549"/>
    <w:rsid w:val="24840FA8"/>
    <w:rsid w:val="2485277B"/>
    <w:rsid w:val="248875EB"/>
    <w:rsid w:val="248A707D"/>
    <w:rsid w:val="248D34D7"/>
    <w:rsid w:val="248F2AEF"/>
    <w:rsid w:val="248F38BD"/>
    <w:rsid w:val="2492033C"/>
    <w:rsid w:val="249D3DA9"/>
    <w:rsid w:val="24A041EF"/>
    <w:rsid w:val="24A31DCE"/>
    <w:rsid w:val="24AC1C41"/>
    <w:rsid w:val="24AD6B35"/>
    <w:rsid w:val="24B13323"/>
    <w:rsid w:val="24B23E7F"/>
    <w:rsid w:val="24C6327F"/>
    <w:rsid w:val="24D651F6"/>
    <w:rsid w:val="24D834E8"/>
    <w:rsid w:val="24DF1000"/>
    <w:rsid w:val="24DF4593"/>
    <w:rsid w:val="24E73577"/>
    <w:rsid w:val="24EA2AB5"/>
    <w:rsid w:val="24FD2B02"/>
    <w:rsid w:val="25024CF1"/>
    <w:rsid w:val="250A3422"/>
    <w:rsid w:val="25112921"/>
    <w:rsid w:val="25153A7B"/>
    <w:rsid w:val="251B4C7B"/>
    <w:rsid w:val="251B7C63"/>
    <w:rsid w:val="252048F7"/>
    <w:rsid w:val="25233C8F"/>
    <w:rsid w:val="252D2460"/>
    <w:rsid w:val="252F41B5"/>
    <w:rsid w:val="253E482D"/>
    <w:rsid w:val="25415276"/>
    <w:rsid w:val="25443395"/>
    <w:rsid w:val="25480684"/>
    <w:rsid w:val="254B11E9"/>
    <w:rsid w:val="25512198"/>
    <w:rsid w:val="255514A1"/>
    <w:rsid w:val="255B270A"/>
    <w:rsid w:val="255B6449"/>
    <w:rsid w:val="255D6517"/>
    <w:rsid w:val="258007D6"/>
    <w:rsid w:val="2583213A"/>
    <w:rsid w:val="25850210"/>
    <w:rsid w:val="25892068"/>
    <w:rsid w:val="25930EC9"/>
    <w:rsid w:val="25A11982"/>
    <w:rsid w:val="25A12035"/>
    <w:rsid w:val="25A534F7"/>
    <w:rsid w:val="25B40894"/>
    <w:rsid w:val="25C1645F"/>
    <w:rsid w:val="25C54356"/>
    <w:rsid w:val="25CD3F0D"/>
    <w:rsid w:val="25D80A4D"/>
    <w:rsid w:val="25F92FDB"/>
    <w:rsid w:val="26001A57"/>
    <w:rsid w:val="26022936"/>
    <w:rsid w:val="26095F44"/>
    <w:rsid w:val="260E1E6F"/>
    <w:rsid w:val="26185C91"/>
    <w:rsid w:val="26212B25"/>
    <w:rsid w:val="26224CFD"/>
    <w:rsid w:val="26272CF0"/>
    <w:rsid w:val="263142D4"/>
    <w:rsid w:val="26447916"/>
    <w:rsid w:val="26466D97"/>
    <w:rsid w:val="264C18F0"/>
    <w:rsid w:val="2658645A"/>
    <w:rsid w:val="265E0639"/>
    <w:rsid w:val="266866BD"/>
    <w:rsid w:val="26696824"/>
    <w:rsid w:val="266C42F7"/>
    <w:rsid w:val="267109C3"/>
    <w:rsid w:val="267365C7"/>
    <w:rsid w:val="26832CAB"/>
    <w:rsid w:val="26883D3D"/>
    <w:rsid w:val="268A5924"/>
    <w:rsid w:val="26920A09"/>
    <w:rsid w:val="26972C43"/>
    <w:rsid w:val="269C5F7A"/>
    <w:rsid w:val="26A31DA5"/>
    <w:rsid w:val="26A54795"/>
    <w:rsid w:val="26AC6EB4"/>
    <w:rsid w:val="26B650E7"/>
    <w:rsid w:val="26C13728"/>
    <w:rsid w:val="26CB7903"/>
    <w:rsid w:val="26D11F9C"/>
    <w:rsid w:val="26D771E7"/>
    <w:rsid w:val="26E328AB"/>
    <w:rsid w:val="26E66172"/>
    <w:rsid w:val="26ED2E1C"/>
    <w:rsid w:val="26EF6891"/>
    <w:rsid w:val="26F451AC"/>
    <w:rsid w:val="26F9682C"/>
    <w:rsid w:val="27064754"/>
    <w:rsid w:val="270F28F1"/>
    <w:rsid w:val="2710057C"/>
    <w:rsid w:val="271313BF"/>
    <w:rsid w:val="2718683F"/>
    <w:rsid w:val="27190AE2"/>
    <w:rsid w:val="27194518"/>
    <w:rsid w:val="2728538E"/>
    <w:rsid w:val="272B2152"/>
    <w:rsid w:val="272F28E5"/>
    <w:rsid w:val="273573C9"/>
    <w:rsid w:val="273B7BF7"/>
    <w:rsid w:val="273E000B"/>
    <w:rsid w:val="274067A8"/>
    <w:rsid w:val="27570C8A"/>
    <w:rsid w:val="275A49BC"/>
    <w:rsid w:val="275C1141"/>
    <w:rsid w:val="276023AE"/>
    <w:rsid w:val="27685C29"/>
    <w:rsid w:val="276E5922"/>
    <w:rsid w:val="276E5D6B"/>
    <w:rsid w:val="276F6AD9"/>
    <w:rsid w:val="277A1023"/>
    <w:rsid w:val="277C70AE"/>
    <w:rsid w:val="27842D84"/>
    <w:rsid w:val="278630A6"/>
    <w:rsid w:val="2786663F"/>
    <w:rsid w:val="278D68F4"/>
    <w:rsid w:val="279E376F"/>
    <w:rsid w:val="27B14147"/>
    <w:rsid w:val="27B947C2"/>
    <w:rsid w:val="27BA2CFE"/>
    <w:rsid w:val="27C83C28"/>
    <w:rsid w:val="27CA2384"/>
    <w:rsid w:val="27CB1A6E"/>
    <w:rsid w:val="27DB36C2"/>
    <w:rsid w:val="27DB4429"/>
    <w:rsid w:val="27DC5F08"/>
    <w:rsid w:val="27E10BAD"/>
    <w:rsid w:val="27F47DDC"/>
    <w:rsid w:val="27F77F06"/>
    <w:rsid w:val="28052235"/>
    <w:rsid w:val="280E4F74"/>
    <w:rsid w:val="281430C3"/>
    <w:rsid w:val="28152F24"/>
    <w:rsid w:val="281671B7"/>
    <w:rsid w:val="281937D4"/>
    <w:rsid w:val="281E3EAE"/>
    <w:rsid w:val="2831720F"/>
    <w:rsid w:val="28395805"/>
    <w:rsid w:val="283E43E2"/>
    <w:rsid w:val="28425519"/>
    <w:rsid w:val="28476BAD"/>
    <w:rsid w:val="284B604A"/>
    <w:rsid w:val="284C01CF"/>
    <w:rsid w:val="285C4624"/>
    <w:rsid w:val="285D13A9"/>
    <w:rsid w:val="28604C66"/>
    <w:rsid w:val="28621496"/>
    <w:rsid w:val="28621C06"/>
    <w:rsid w:val="286A55E2"/>
    <w:rsid w:val="28785CF0"/>
    <w:rsid w:val="287B7FC5"/>
    <w:rsid w:val="2880449B"/>
    <w:rsid w:val="289813BC"/>
    <w:rsid w:val="28996307"/>
    <w:rsid w:val="28A742C0"/>
    <w:rsid w:val="28AC18B0"/>
    <w:rsid w:val="28B16BAC"/>
    <w:rsid w:val="28B222C6"/>
    <w:rsid w:val="28B50158"/>
    <w:rsid w:val="28B8678F"/>
    <w:rsid w:val="28B871C7"/>
    <w:rsid w:val="28BC08CE"/>
    <w:rsid w:val="28C50ADD"/>
    <w:rsid w:val="28C572C2"/>
    <w:rsid w:val="28CF2CCD"/>
    <w:rsid w:val="28D334D0"/>
    <w:rsid w:val="28D701CA"/>
    <w:rsid w:val="28EB5815"/>
    <w:rsid w:val="28F905BC"/>
    <w:rsid w:val="28FA5BE1"/>
    <w:rsid w:val="28FE72F6"/>
    <w:rsid w:val="290B0EE3"/>
    <w:rsid w:val="290B3ADD"/>
    <w:rsid w:val="29142CA1"/>
    <w:rsid w:val="291869D6"/>
    <w:rsid w:val="292168FB"/>
    <w:rsid w:val="29224C33"/>
    <w:rsid w:val="292322DB"/>
    <w:rsid w:val="29242AD0"/>
    <w:rsid w:val="29251C92"/>
    <w:rsid w:val="29264379"/>
    <w:rsid w:val="29267950"/>
    <w:rsid w:val="292A1553"/>
    <w:rsid w:val="29322A77"/>
    <w:rsid w:val="29352E7A"/>
    <w:rsid w:val="29381EBF"/>
    <w:rsid w:val="293D52E6"/>
    <w:rsid w:val="293F7127"/>
    <w:rsid w:val="29415D74"/>
    <w:rsid w:val="29421129"/>
    <w:rsid w:val="29421D49"/>
    <w:rsid w:val="295340DD"/>
    <w:rsid w:val="2954117E"/>
    <w:rsid w:val="295B0F1F"/>
    <w:rsid w:val="295B3C3E"/>
    <w:rsid w:val="295B72FD"/>
    <w:rsid w:val="295D4345"/>
    <w:rsid w:val="29647AAD"/>
    <w:rsid w:val="29673F29"/>
    <w:rsid w:val="296854E7"/>
    <w:rsid w:val="296D615D"/>
    <w:rsid w:val="296E145D"/>
    <w:rsid w:val="29703F71"/>
    <w:rsid w:val="29705FD0"/>
    <w:rsid w:val="297100DE"/>
    <w:rsid w:val="29717FD9"/>
    <w:rsid w:val="297A51BC"/>
    <w:rsid w:val="298D58DE"/>
    <w:rsid w:val="298E480D"/>
    <w:rsid w:val="29996A15"/>
    <w:rsid w:val="299D603F"/>
    <w:rsid w:val="29A50346"/>
    <w:rsid w:val="29A67D77"/>
    <w:rsid w:val="29A9096D"/>
    <w:rsid w:val="29AF386B"/>
    <w:rsid w:val="29B80C0D"/>
    <w:rsid w:val="29BE1101"/>
    <w:rsid w:val="29BE7967"/>
    <w:rsid w:val="29C73BD0"/>
    <w:rsid w:val="29D41A2D"/>
    <w:rsid w:val="29D977D0"/>
    <w:rsid w:val="29DC0DAD"/>
    <w:rsid w:val="29F31B60"/>
    <w:rsid w:val="29F824DB"/>
    <w:rsid w:val="29FD3CFC"/>
    <w:rsid w:val="29FF2DEE"/>
    <w:rsid w:val="2A005B3E"/>
    <w:rsid w:val="2A010675"/>
    <w:rsid w:val="2A0555DF"/>
    <w:rsid w:val="2A074829"/>
    <w:rsid w:val="2A0C2986"/>
    <w:rsid w:val="2A1005E9"/>
    <w:rsid w:val="2A164EBF"/>
    <w:rsid w:val="2A1C1164"/>
    <w:rsid w:val="2A203DF6"/>
    <w:rsid w:val="2A377D60"/>
    <w:rsid w:val="2A3D2220"/>
    <w:rsid w:val="2A3D2A8E"/>
    <w:rsid w:val="2A3F3F79"/>
    <w:rsid w:val="2A460ABD"/>
    <w:rsid w:val="2A46740F"/>
    <w:rsid w:val="2A483EE6"/>
    <w:rsid w:val="2A55053C"/>
    <w:rsid w:val="2A612E01"/>
    <w:rsid w:val="2A63047F"/>
    <w:rsid w:val="2A6625BB"/>
    <w:rsid w:val="2A692B6B"/>
    <w:rsid w:val="2A6F665D"/>
    <w:rsid w:val="2A731F12"/>
    <w:rsid w:val="2A7B1A6A"/>
    <w:rsid w:val="2A814925"/>
    <w:rsid w:val="2A872042"/>
    <w:rsid w:val="2A92587C"/>
    <w:rsid w:val="2A9C78F2"/>
    <w:rsid w:val="2AA10152"/>
    <w:rsid w:val="2AA26DDA"/>
    <w:rsid w:val="2AA71F23"/>
    <w:rsid w:val="2AA824F5"/>
    <w:rsid w:val="2AAB2808"/>
    <w:rsid w:val="2AB17574"/>
    <w:rsid w:val="2AB87157"/>
    <w:rsid w:val="2ABA6525"/>
    <w:rsid w:val="2AC37705"/>
    <w:rsid w:val="2AC50668"/>
    <w:rsid w:val="2ACD11D1"/>
    <w:rsid w:val="2AD212BC"/>
    <w:rsid w:val="2AD35375"/>
    <w:rsid w:val="2AE145BA"/>
    <w:rsid w:val="2AE62A58"/>
    <w:rsid w:val="2AF24DF1"/>
    <w:rsid w:val="2AF26A9A"/>
    <w:rsid w:val="2AF3475D"/>
    <w:rsid w:val="2AF81ECB"/>
    <w:rsid w:val="2AF87E90"/>
    <w:rsid w:val="2AFE3546"/>
    <w:rsid w:val="2AFF1DEE"/>
    <w:rsid w:val="2B030144"/>
    <w:rsid w:val="2B040C44"/>
    <w:rsid w:val="2B0C1692"/>
    <w:rsid w:val="2B0E023E"/>
    <w:rsid w:val="2B0F327D"/>
    <w:rsid w:val="2B1012C1"/>
    <w:rsid w:val="2B181E15"/>
    <w:rsid w:val="2B181FB9"/>
    <w:rsid w:val="2B1D5E9C"/>
    <w:rsid w:val="2B1F7E02"/>
    <w:rsid w:val="2B221CE8"/>
    <w:rsid w:val="2B243409"/>
    <w:rsid w:val="2B275FA7"/>
    <w:rsid w:val="2B310AA4"/>
    <w:rsid w:val="2B337F99"/>
    <w:rsid w:val="2B342A4F"/>
    <w:rsid w:val="2B34404C"/>
    <w:rsid w:val="2B363744"/>
    <w:rsid w:val="2B433F5A"/>
    <w:rsid w:val="2B4C5769"/>
    <w:rsid w:val="2B503BE9"/>
    <w:rsid w:val="2B512E76"/>
    <w:rsid w:val="2B554BD0"/>
    <w:rsid w:val="2B564437"/>
    <w:rsid w:val="2B566E76"/>
    <w:rsid w:val="2B5D4286"/>
    <w:rsid w:val="2B622D11"/>
    <w:rsid w:val="2B6241D0"/>
    <w:rsid w:val="2B6635C4"/>
    <w:rsid w:val="2B7327A0"/>
    <w:rsid w:val="2B7B3555"/>
    <w:rsid w:val="2B985EDD"/>
    <w:rsid w:val="2B9E1E19"/>
    <w:rsid w:val="2B9E52B7"/>
    <w:rsid w:val="2BA63509"/>
    <w:rsid w:val="2BBC1803"/>
    <w:rsid w:val="2BBC30D4"/>
    <w:rsid w:val="2BC37AF5"/>
    <w:rsid w:val="2BCA2615"/>
    <w:rsid w:val="2BCD5BB3"/>
    <w:rsid w:val="2BCE12ED"/>
    <w:rsid w:val="2BCE5522"/>
    <w:rsid w:val="2BD348BC"/>
    <w:rsid w:val="2BD82758"/>
    <w:rsid w:val="2BDD6F57"/>
    <w:rsid w:val="2BE155CA"/>
    <w:rsid w:val="2BE36359"/>
    <w:rsid w:val="2BEA35FC"/>
    <w:rsid w:val="2BFB0B13"/>
    <w:rsid w:val="2C087618"/>
    <w:rsid w:val="2C230952"/>
    <w:rsid w:val="2C235F5A"/>
    <w:rsid w:val="2C312F59"/>
    <w:rsid w:val="2C343D09"/>
    <w:rsid w:val="2C4334A3"/>
    <w:rsid w:val="2C4C69A7"/>
    <w:rsid w:val="2C4D4D46"/>
    <w:rsid w:val="2C5E5584"/>
    <w:rsid w:val="2C686023"/>
    <w:rsid w:val="2C6A47AD"/>
    <w:rsid w:val="2C6C33C4"/>
    <w:rsid w:val="2C757714"/>
    <w:rsid w:val="2C7D09EA"/>
    <w:rsid w:val="2C824963"/>
    <w:rsid w:val="2C8732B9"/>
    <w:rsid w:val="2C8766FB"/>
    <w:rsid w:val="2C907E61"/>
    <w:rsid w:val="2C9B65C3"/>
    <w:rsid w:val="2CB266D0"/>
    <w:rsid w:val="2CBD7757"/>
    <w:rsid w:val="2CC44E07"/>
    <w:rsid w:val="2CC569CB"/>
    <w:rsid w:val="2CC57D25"/>
    <w:rsid w:val="2CC74803"/>
    <w:rsid w:val="2CCE1CF6"/>
    <w:rsid w:val="2CDC2F5B"/>
    <w:rsid w:val="2CE80337"/>
    <w:rsid w:val="2CEB5CD0"/>
    <w:rsid w:val="2CFF0B4C"/>
    <w:rsid w:val="2D1929EF"/>
    <w:rsid w:val="2D1E36F5"/>
    <w:rsid w:val="2D21120D"/>
    <w:rsid w:val="2D253B2D"/>
    <w:rsid w:val="2D2E00AD"/>
    <w:rsid w:val="2D2F3586"/>
    <w:rsid w:val="2D317FAA"/>
    <w:rsid w:val="2D39472D"/>
    <w:rsid w:val="2D403856"/>
    <w:rsid w:val="2D4C0E52"/>
    <w:rsid w:val="2D4C5395"/>
    <w:rsid w:val="2D533456"/>
    <w:rsid w:val="2D5809C0"/>
    <w:rsid w:val="2D5A244E"/>
    <w:rsid w:val="2D5A588C"/>
    <w:rsid w:val="2D61455F"/>
    <w:rsid w:val="2D623805"/>
    <w:rsid w:val="2D696061"/>
    <w:rsid w:val="2D6C407C"/>
    <w:rsid w:val="2D6D3CA2"/>
    <w:rsid w:val="2D781D43"/>
    <w:rsid w:val="2D7D7121"/>
    <w:rsid w:val="2D854A69"/>
    <w:rsid w:val="2D9531A4"/>
    <w:rsid w:val="2D9800FD"/>
    <w:rsid w:val="2DA67BF0"/>
    <w:rsid w:val="2DA74F81"/>
    <w:rsid w:val="2DAB42E1"/>
    <w:rsid w:val="2DAD1393"/>
    <w:rsid w:val="2DB26597"/>
    <w:rsid w:val="2DB37D51"/>
    <w:rsid w:val="2DB5614E"/>
    <w:rsid w:val="2DC72741"/>
    <w:rsid w:val="2DCB194C"/>
    <w:rsid w:val="2DD2187B"/>
    <w:rsid w:val="2DD26168"/>
    <w:rsid w:val="2DD66EDF"/>
    <w:rsid w:val="2DDB577B"/>
    <w:rsid w:val="2DDF642E"/>
    <w:rsid w:val="2DE163DE"/>
    <w:rsid w:val="2DE32A97"/>
    <w:rsid w:val="2DE67BB7"/>
    <w:rsid w:val="2DE7057C"/>
    <w:rsid w:val="2DF03380"/>
    <w:rsid w:val="2DF635D7"/>
    <w:rsid w:val="2E015C91"/>
    <w:rsid w:val="2E056DE4"/>
    <w:rsid w:val="2E066EF7"/>
    <w:rsid w:val="2E0901D2"/>
    <w:rsid w:val="2E0E67AA"/>
    <w:rsid w:val="2E0F15E2"/>
    <w:rsid w:val="2E1515EA"/>
    <w:rsid w:val="2E19195B"/>
    <w:rsid w:val="2E196254"/>
    <w:rsid w:val="2E1D52BE"/>
    <w:rsid w:val="2E1E261C"/>
    <w:rsid w:val="2E1F429B"/>
    <w:rsid w:val="2E203718"/>
    <w:rsid w:val="2E234CF1"/>
    <w:rsid w:val="2E2746AE"/>
    <w:rsid w:val="2E2C6D07"/>
    <w:rsid w:val="2E2F6083"/>
    <w:rsid w:val="2E386B7E"/>
    <w:rsid w:val="2E454D2B"/>
    <w:rsid w:val="2E4868E5"/>
    <w:rsid w:val="2E4C2920"/>
    <w:rsid w:val="2E504673"/>
    <w:rsid w:val="2E572CC0"/>
    <w:rsid w:val="2E5A46D2"/>
    <w:rsid w:val="2E5D6F7C"/>
    <w:rsid w:val="2E637428"/>
    <w:rsid w:val="2E7D6CDA"/>
    <w:rsid w:val="2E92226C"/>
    <w:rsid w:val="2E925C3A"/>
    <w:rsid w:val="2E971D88"/>
    <w:rsid w:val="2EA13F74"/>
    <w:rsid w:val="2EA615EC"/>
    <w:rsid w:val="2EAF591E"/>
    <w:rsid w:val="2EB005F7"/>
    <w:rsid w:val="2EB14523"/>
    <w:rsid w:val="2EB4131B"/>
    <w:rsid w:val="2EB4637D"/>
    <w:rsid w:val="2EB5032D"/>
    <w:rsid w:val="2ECB1753"/>
    <w:rsid w:val="2ECD0B00"/>
    <w:rsid w:val="2ED42187"/>
    <w:rsid w:val="2ED75D64"/>
    <w:rsid w:val="2EDB1B05"/>
    <w:rsid w:val="2EDE6E27"/>
    <w:rsid w:val="2EE124DD"/>
    <w:rsid w:val="2EE70CD5"/>
    <w:rsid w:val="2EEF4A6B"/>
    <w:rsid w:val="2EFA4752"/>
    <w:rsid w:val="2EFA605F"/>
    <w:rsid w:val="2F0D112B"/>
    <w:rsid w:val="2F180572"/>
    <w:rsid w:val="2F2A5259"/>
    <w:rsid w:val="2F2B15E5"/>
    <w:rsid w:val="2F3A54E2"/>
    <w:rsid w:val="2F413369"/>
    <w:rsid w:val="2F424E79"/>
    <w:rsid w:val="2F4F5EEC"/>
    <w:rsid w:val="2F525F81"/>
    <w:rsid w:val="2F5551FE"/>
    <w:rsid w:val="2F57119C"/>
    <w:rsid w:val="2F6126A2"/>
    <w:rsid w:val="2F657E18"/>
    <w:rsid w:val="2F6615FD"/>
    <w:rsid w:val="2F6F1349"/>
    <w:rsid w:val="2F744B63"/>
    <w:rsid w:val="2F7F3437"/>
    <w:rsid w:val="2F817DD0"/>
    <w:rsid w:val="2F825648"/>
    <w:rsid w:val="2F8B1796"/>
    <w:rsid w:val="2F9B6578"/>
    <w:rsid w:val="2F9F4AF8"/>
    <w:rsid w:val="2FAB236E"/>
    <w:rsid w:val="2FAB7AE6"/>
    <w:rsid w:val="2FB02F2E"/>
    <w:rsid w:val="2FB55A5C"/>
    <w:rsid w:val="2FB7706E"/>
    <w:rsid w:val="2FBF204A"/>
    <w:rsid w:val="2FC0107B"/>
    <w:rsid w:val="2FD804D0"/>
    <w:rsid w:val="2FED5079"/>
    <w:rsid w:val="2FF51385"/>
    <w:rsid w:val="2FFE0E4A"/>
    <w:rsid w:val="30032FEE"/>
    <w:rsid w:val="300635B2"/>
    <w:rsid w:val="300D11EE"/>
    <w:rsid w:val="300F2D5A"/>
    <w:rsid w:val="30133DFE"/>
    <w:rsid w:val="30214C7E"/>
    <w:rsid w:val="30216F0F"/>
    <w:rsid w:val="302A51D3"/>
    <w:rsid w:val="302F6ADD"/>
    <w:rsid w:val="303111C7"/>
    <w:rsid w:val="3040453B"/>
    <w:rsid w:val="3042487F"/>
    <w:rsid w:val="304B3B90"/>
    <w:rsid w:val="304D5D1A"/>
    <w:rsid w:val="304F6507"/>
    <w:rsid w:val="305B6E73"/>
    <w:rsid w:val="305E79BD"/>
    <w:rsid w:val="30624751"/>
    <w:rsid w:val="30772F04"/>
    <w:rsid w:val="307F157A"/>
    <w:rsid w:val="3081657F"/>
    <w:rsid w:val="308517DF"/>
    <w:rsid w:val="30952B52"/>
    <w:rsid w:val="309644BB"/>
    <w:rsid w:val="309E55A3"/>
    <w:rsid w:val="30A64A4F"/>
    <w:rsid w:val="30B31354"/>
    <w:rsid w:val="30B31546"/>
    <w:rsid w:val="30CD648E"/>
    <w:rsid w:val="30D04363"/>
    <w:rsid w:val="30D51325"/>
    <w:rsid w:val="30DC47F8"/>
    <w:rsid w:val="30E27D7F"/>
    <w:rsid w:val="30E92225"/>
    <w:rsid w:val="30F00D6B"/>
    <w:rsid w:val="30F33D98"/>
    <w:rsid w:val="30F8588A"/>
    <w:rsid w:val="30F91599"/>
    <w:rsid w:val="30FD18B7"/>
    <w:rsid w:val="31067B82"/>
    <w:rsid w:val="31073C5C"/>
    <w:rsid w:val="31085738"/>
    <w:rsid w:val="311338D2"/>
    <w:rsid w:val="3120726A"/>
    <w:rsid w:val="31216F9E"/>
    <w:rsid w:val="31223AD7"/>
    <w:rsid w:val="312C5F7B"/>
    <w:rsid w:val="312F02FC"/>
    <w:rsid w:val="312F75C1"/>
    <w:rsid w:val="31366F42"/>
    <w:rsid w:val="313C7BC6"/>
    <w:rsid w:val="313F752D"/>
    <w:rsid w:val="314F79D9"/>
    <w:rsid w:val="31594E3D"/>
    <w:rsid w:val="317B6247"/>
    <w:rsid w:val="3184584E"/>
    <w:rsid w:val="31890AFA"/>
    <w:rsid w:val="31942C78"/>
    <w:rsid w:val="319C3DAC"/>
    <w:rsid w:val="31B575A2"/>
    <w:rsid w:val="31C95CA6"/>
    <w:rsid w:val="31DC5EF9"/>
    <w:rsid w:val="31E159BF"/>
    <w:rsid w:val="31E24EE0"/>
    <w:rsid w:val="31E27622"/>
    <w:rsid w:val="31E31A45"/>
    <w:rsid w:val="31EC1BD8"/>
    <w:rsid w:val="31EE1B5E"/>
    <w:rsid w:val="31EF1C4D"/>
    <w:rsid w:val="31F95C2B"/>
    <w:rsid w:val="32006D33"/>
    <w:rsid w:val="3200741C"/>
    <w:rsid w:val="321D6B3D"/>
    <w:rsid w:val="32270B61"/>
    <w:rsid w:val="323C01F3"/>
    <w:rsid w:val="323E51C2"/>
    <w:rsid w:val="32400044"/>
    <w:rsid w:val="324E605E"/>
    <w:rsid w:val="32563927"/>
    <w:rsid w:val="32571D2F"/>
    <w:rsid w:val="325B13BD"/>
    <w:rsid w:val="326043A6"/>
    <w:rsid w:val="326052C1"/>
    <w:rsid w:val="32644F9E"/>
    <w:rsid w:val="326B0BAF"/>
    <w:rsid w:val="326D408F"/>
    <w:rsid w:val="32764D1D"/>
    <w:rsid w:val="327821A3"/>
    <w:rsid w:val="32803219"/>
    <w:rsid w:val="32844B47"/>
    <w:rsid w:val="3287415E"/>
    <w:rsid w:val="3288180B"/>
    <w:rsid w:val="32950BB8"/>
    <w:rsid w:val="329C01A6"/>
    <w:rsid w:val="32AC064F"/>
    <w:rsid w:val="32B71D0C"/>
    <w:rsid w:val="32CF1323"/>
    <w:rsid w:val="32D23AA1"/>
    <w:rsid w:val="32E7237C"/>
    <w:rsid w:val="32E85EB6"/>
    <w:rsid w:val="32E94CD8"/>
    <w:rsid w:val="32F47A86"/>
    <w:rsid w:val="32F71E7D"/>
    <w:rsid w:val="32FA4E00"/>
    <w:rsid w:val="33097FCB"/>
    <w:rsid w:val="330F07F9"/>
    <w:rsid w:val="331E1AA2"/>
    <w:rsid w:val="3321374F"/>
    <w:rsid w:val="33236153"/>
    <w:rsid w:val="3325361E"/>
    <w:rsid w:val="332C6DB4"/>
    <w:rsid w:val="333971B7"/>
    <w:rsid w:val="33407A22"/>
    <w:rsid w:val="3343097A"/>
    <w:rsid w:val="33456712"/>
    <w:rsid w:val="334E2BBC"/>
    <w:rsid w:val="335D4867"/>
    <w:rsid w:val="33684AED"/>
    <w:rsid w:val="33753B52"/>
    <w:rsid w:val="337E41F5"/>
    <w:rsid w:val="337E5775"/>
    <w:rsid w:val="33963396"/>
    <w:rsid w:val="33964A3D"/>
    <w:rsid w:val="339D6926"/>
    <w:rsid w:val="33AA70D5"/>
    <w:rsid w:val="33AC4EA2"/>
    <w:rsid w:val="33AF031D"/>
    <w:rsid w:val="33BC761E"/>
    <w:rsid w:val="33BF6CBC"/>
    <w:rsid w:val="33C51F7C"/>
    <w:rsid w:val="33C55696"/>
    <w:rsid w:val="33C6266D"/>
    <w:rsid w:val="33D2644C"/>
    <w:rsid w:val="33D3287C"/>
    <w:rsid w:val="33D81A4C"/>
    <w:rsid w:val="33DF4467"/>
    <w:rsid w:val="33E6320C"/>
    <w:rsid w:val="33F067C7"/>
    <w:rsid w:val="33F61B34"/>
    <w:rsid w:val="33FC5728"/>
    <w:rsid w:val="340636B9"/>
    <w:rsid w:val="34086B9E"/>
    <w:rsid w:val="340E5821"/>
    <w:rsid w:val="34100C1C"/>
    <w:rsid w:val="341823FA"/>
    <w:rsid w:val="3424694F"/>
    <w:rsid w:val="342F6D32"/>
    <w:rsid w:val="34313C29"/>
    <w:rsid w:val="3442587D"/>
    <w:rsid w:val="34492CC5"/>
    <w:rsid w:val="34516FC2"/>
    <w:rsid w:val="34552F38"/>
    <w:rsid w:val="34555684"/>
    <w:rsid w:val="34627756"/>
    <w:rsid w:val="34660FB4"/>
    <w:rsid w:val="346849FC"/>
    <w:rsid w:val="3469733F"/>
    <w:rsid w:val="346D6B6C"/>
    <w:rsid w:val="346F196C"/>
    <w:rsid w:val="34820B69"/>
    <w:rsid w:val="34921202"/>
    <w:rsid w:val="349708C1"/>
    <w:rsid w:val="34974D2D"/>
    <w:rsid w:val="34A01296"/>
    <w:rsid w:val="34A72BC4"/>
    <w:rsid w:val="34AD636D"/>
    <w:rsid w:val="34B25048"/>
    <w:rsid w:val="34B51CDB"/>
    <w:rsid w:val="34BC1BA3"/>
    <w:rsid w:val="34D35AEF"/>
    <w:rsid w:val="34D37972"/>
    <w:rsid w:val="34D6123A"/>
    <w:rsid w:val="34DF0767"/>
    <w:rsid w:val="34EF7222"/>
    <w:rsid w:val="34F56CC8"/>
    <w:rsid w:val="34F76022"/>
    <w:rsid w:val="35027278"/>
    <w:rsid w:val="35102D47"/>
    <w:rsid w:val="35194A87"/>
    <w:rsid w:val="352C21B2"/>
    <w:rsid w:val="352C3208"/>
    <w:rsid w:val="353263C6"/>
    <w:rsid w:val="35441378"/>
    <w:rsid w:val="354B0806"/>
    <w:rsid w:val="354C204D"/>
    <w:rsid w:val="35527E03"/>
    <w:rsid w:val="35533710"/>
    <w:rsid w:val="355B6A6F"/>
    <w:rsid w:val="355C6017"/>
    <w:rsid w:val="35616185"/>
    <w:rsid w:val="356C7D73"/>
    <w:rsid w:val="35745580"/>
    <w:rsid w:val="357B35BD"/>
    <w:rsid w:val="357E1639"/>
    <w:rsid w:val="3580005A"/>
    <w:rsid w:val="35834702"/>
    <w:rsid w:val="358A3FFA"/>
    <w:rsid w:val="35952CEE"/>
    <w:rsid w:val="35985892"/>
    <w:rsid w:val="35A437E8"/>
    <w:rsid w:val="35A67C07"/>
    <w:rsid w:val="35AB7710"/>
    <w:rsid w:val="35AF1A13"/>
    <w:rsid w:val="35B5073E"/>
    <w:rsid w:val="35B64FD1"/>
    <w:rsid w:val="35BD4078"/>
    <w:rsid w:val="35BE778C"/>
    <w:rsid w:val="35C36192"/>
    <w:rsid w:val="35CB22BB"/>
    <w:rsid w:val="35CE48BF"/>
    <w:rsid w:val="35D20795"/>
    <w:rsid w:val="35D3331D"/>
    <w:rsid w:val="35DF490C"/>
    <w:rsid w:val="35DF58BF"/>
    <w:rsid w:val="35E4076D"/>
    <w:rsid w:val="35E8647A"/>
    <w:rsid w:val="35E97A7A"/>
    <w:rsid w:val="35F15AE2"/>
    <w:rsid w:val="35F20EA6"/>
    <w:rsid w:val="35F36637"/>
    <w:rsid w:val="35F441D7"/>
    <w:rsid w:val="35F64921"/>
    <w:rsid w:val="35F66BBA"/>
    <w:rsid w:val="36024B29"/>
    <w:rsid w:val="360252AE"/>
    <w:rsid w:val="360F6975"/>
    <w:rsid w:val="36187E47"/>
    <w:rsid w:val="361A0CA4"/>
    <w:rsid w:val="36216BEE"/>
    <w:rsid w:val="362645CD"/>
    <w:rsid w:val="36285816"/>
    <w:rsid w:val="362A457F"/>
    <w:rsid w:val="362B4D6E"/>
    <w:rsid w:val="362C2535"/>
    <w:rsid w:val="364619D3"/>
    <w:rsid w:val="36471A5E"/>
    <w:rsid w:val="364931EB"/>
    <w:rsid w:val="365356EE"/>
    <w:rsid w:val="3667341B"/>
    <w:rsid w:val="36751470"/>
    <w:rsid w:val="367C202B"/>
    <w:rsid w:val="367D7115"/>
    <w:rsid w:val="36826931"/>
    <w:rsid w:val="36834D9B"/>
    <w:rsid w:val="36887E64"/>
    <w:rsid w:val="368A2FB4"/>
    <w:rsid w:val="369124F4"/>
    <w:rsid w:val="36961ED1"/>
    <w:rsid w:val="36A15210"/>
    <w:rsid w:val="36AB4006"/>
    <w:rsid w:val="36AC17C1"/>
    <w:rsid w:val="36B54428"/>
    <w:rsid w:val="36BA5016"/>
    <w:rsid w:val="36BE2266"/>
    <w:rsid w:val="36C02FF5"/>
    <w:rsid w:val="36C8525D"/>
    <w:rsid w:val="36CE2B8B"/>
    <w:rsid w:val="36CE4026"/>
    <w:rsid w:val="36D2109A"/>
    <w:rsid w:val="36DA5D27"/>
    <w:rsid w:val="36E00019"/>
    <w:rsid w:val="36E5678B"/>
    <w:rsid w:val="36E82D7D"/>
    <w:rsid w:val="36EE176D"/>
    <w:rsid w:val="36F415EE"/>
    <w:rsid w:val="36F4518E"/>
    <w:rsid w:val="36FE1089"/>
    <w:rsid w:val="370214AD"/>
    <w:rsid w:val="37036FE3"/>
    <w:rsid w:val="37045F9C"/>
    <w:rsid w:val="370749B6"/>
    <w:rsid w:val="37100355"/>
    <w:rsid w:val="37100490"/>
    <w:rsid w:val="371027EE"/>
    <w:rsid w:val="37113004"/>
    <w:rsid w:val="371644E5"/>
    <w:rsid w:val="37171288"/>
    <w:rsid w:val="371D628A"/>
    <w:rsid w:val="371F66C4"/>
    <w:rsid w:val="3723798B"/>
    <w:rsid w:val="3729092C"/>
    <w:rsid w:val="372A115D"/>
    <w:rsid w:val="372A6492"/>
    <w:rsid w:val="37342B76"/>
    <w:rsid w:val="373569A8"/>
    <w:rsid w:val="373A2E6A"/>
    <w:rsid w:val="37413FD0"/>
    <w:rsid w:val="37541BBC"/>
    <w:rsid w:val="3763166B"/>
    <w:rsid w:val="37714675"/>
    <w:rsid w:val="377524B9"/>
    <w:rsid w:val="37777D0F"/>
    <w:rsid w:val="377B1BC4"/>
    <w:rsid w:val="377B70B6"/>
    <w:rsid w:val="377F1D9F"/>
    <w:rsid w:val="37866BB7"/>
    <w:rsid w:val="378A7959"/>
    <w:rsid w:val="379151F3"/>
    <w:rsid w:val="3792524B"/>
    <w:rsid w:val="37940C52"/>
    <w:rsid w:val="37947D35"/>
    <w:rsid w:val="37974C0B"/>
    <w:rsid w:val="3798394F"/>
    <w:rsid w:val="379E04A1"/>
    <w:rsid w:val="37A30873"/>
    <w:rsid w:val="37A82E6A"/>
    <w:rsid w:val="37AB60FB"/>
    <w:rsid w:val="37AD2BE0"/>
    <w:rsid w:val="37AD3750"/>
    <w:rsid w:val="37BC7D6A"/>
    <w:rsid w:val="37C04076"/>
    <w:rsid w:val="37CB48C8"/>
    <w:rsid w:val="37D16809"/>
    <w:rsid w:val="37D42753"/>
    <w:rsid w:val="37D43E53"/>
    <w:rsid w:val="37E026E2"/>
    <w:rsid w:val="37EB7EF5"/>
    <w:rsid w:val="37F27F92"/>
    <w:rsid w:val="37FB0B3E"/>
    <w:rsid w:val="380C1BF9"/>
    <w:rsid w:val="381B47D0"/>
    <w:rsid w:val="381B7280"/>
    <w:rsid w:val="38207B5C"/>
    <w:rsid w:val="38223218"/>
    <w:rsid w:val="38274ABD"/>
    <w:rsid w:val="382D1422"/>
    <w:rsid w:val="382D2E19"/>
    <w:rsid w:val="383057ED"/>
    <w:rsid w:val="38350C02"/>
    <w:rsid w:val="383651A6"/>
    <w:rsid w:val="383B3187"/>
    <w:rsid w:val="383D70C6"/>
    <w:rsid w:val="383E3BF5"/>
    <w:rsid w:val="384E6F01"/>
    <w:rsid w:val="38514617"/>
    <w:rsid w:val="38560AE8"/>
    <w:rsid w:val="385E3236"/>
    <w:rsid w:val="38766C47"/>
    <w:rsid w:val="3887059F"/>
    <w:rsid w:val="38880168"/>
    <w:rsid w:val="388B1091"/>
    <w:rsid w:val="388F0D9F"/>
    <w:rsid w:val="38922097"/>
    <w:rsid w:val="38936DFE"/>
    <w:rsid w:val="38A253F3"/>
    <w:rsid w:val="38B37FAC"/>
    <w:rsid w:val="38C84A7D"/>
    <w:rsid w:val="38CC185A"/>
    <w:rsid w:val="38CD532F"/>
    <w:rsid w:val="38D0339D"/>
    <w:rsid w:val="38D233FA"/>
    <w:rsid w:val="38D43BCE"/>
    <w:rsid w:val="38D5234B"/>
    <w:rsid w:val="38D5710F"/>
    <w:rsid w:val="38D66B3C"/>
    <w:rsid w:val="38D90E44"/>
    <w:rsid w:val="38EA64E4"/>
    <w:rsid w:val="38FA0464"/>
    <w:rsid w:val="38FF192C"/>
    <w:rsid w:val="3909678D"/>
    <w:rsid w:val="39145CDB"/>
    <w:rsid w:val="391C4E68"/>
    <w:rsid w:val="3931660F"/>
    <w:rsid w:val="39563559"/>
    <w:rsid w:val="39570EDE"/>
    <w:rsid w:val="395B167E"/>
    <w:rsid w:val="39615265"/>
    <w:rsid w:val="39656815"/>
    <w:rsid w:val="396A4A6D"/>
    <w:rsid w:val="397D6F73"/>
    <w:rsid w:val="39802ECC"/>
    <w:rsid w:val="39814183"/>
    <w:rsid w:val="39865E81"/>
    <w:rsid w:val="3990522A"/>
    <w:rsid w:val="39926E4B"/>
    <w:rsid w:val="39944C4D"/>
    <w:rsid w:val="39A5333D"/>
    <w:rsid w:val="39A847B3"/>
    <w:rsid w:val="39AD28F1"/>
    <w:rsid w:val="39B02129"/>
    <w:rsid w:val="39B229BB"/>
    <w:rsid w:val="39B8558E"/>
    <w:rsid w:val="39BC6F23"/>
    <w:rsid w:val="39BD345B"/>
    <w:rsid w:val="39CA2143"/>
    <w:rsid w:val="39D0535B"/>
    <w:rsid w:val="39E139DA"/>
    <w:rsid w:val="39E52A4D"/>
    <w:rsid w:val="39F790F9"/>
    <w:rsid w:val="39F90616"/>
    <w:rsid w:val="39FA4C6C"/>
    <w:rsid w:val="39FD1B1B"/>
    <w:rsid w:val="3A0801CB"/>
    <w:rsid w:val="3A1320A7"/>
    <w:rsid w:val="3A1530F4"/>
    <w:rsid w:val="3A191CC0"/>
    <w:rsid w:val="3A1A3080"/>
    <w:rsid w:val="3A2B5CE1"/>
    <w:rsid w:val="3A2D2D36"/>
    <w:rsid w:val="3A325C00"/>
    <w:rsid w:val="3A355C1E"/>
    <w:rsid w:val="3A436F66"/>
    <w:rsid w:val="3A4D406C"/>
    <w:rsid w:val="3A542EE1"/>
    <w:rsid w:val="3A5C1538"/>
    <w:rsid w:val="3A5D61D4"/>
    <w:rsid w:val="3A6F23F7"/>
    <w:rsid w:val="3A761F09"/>
    <w:rsid w:val="3A7E466F"/>
    <w:rsid w:val="3A7F67D6"/>
    <w:rsid w:val="3A8A0C83"/>
    <w:rsid w:val="3A904241"/>
    <w:rsid w:val="3A95462C"/>
    <w:rsid w:val="3A954AF3"/>
    <w:rsid w:val="3A9D20EF"/>
    <w:rsid w:val="3AA3573F"/>
    <w:rsid w:val="3AB51559"/>
    <w:rsid w:val="3AB80274"/>
    <w:rsid w:val="3ABA0C6F"/>
    <w:rsid w:val="3AD67741"/>
    <w:rsid w:val="3AD86362"/>
    <w:rsid w:val="3AE801A7"/>
    <w:rsid w:val="3AEE6745"/>
    <w:rsid w:val="3AF34940"/>
    <w:rsid w:val="3AF51000"/>
    <w:rsid w:val="3AF84B31"/>
    <w:rsid w:val="3AFA5495"/>
    <w:rsid w:val="3B102599"/>
    <w:rsid w:val="3B156E12"/>
    <w:rsid w:val="3B170047"/>
    <w:rsid w:val="3B1834CA"/>
    <w:rsid w:val="3B190257"/>
    <w:rsid w:val="3B1E24C8"/>
    <w:rsid w:val="3B206ED8"/>
    <w:rsid w:val="3B224C02"/>
    <w:rsid w:val="3B3A1E8F"/>
    <w:rsid w:val="3B3E25C8"/>
    <w:rsid w:val="3B3E787D"/>
    <w:rsid w:val="3B3F739A"/>
    <w:rsid w:val="3B421E6A"/>
    <w:rsid w:val="3B437BA1"/>
    <w:rsid w:val="3B536957"/>
    <w:rsid w:val="3B570024"/>
    <w:rsid w:val="3B643114"/>
    <w:rsid w:val="3B6B49ED"/>
    <w:rsid w:val="3B753374"/>
    <w:rsid w:val="3B762EC6"/>
    <w:rsid w:val="3B791F2E"/>
    <w:rsid w:val="3B7B29BE"/>
    <w:rsid w:val="3B7D3926"/>
    <w:rsid w:val="3B8900CE"/>
    <w:rsid w:val="3B8B309C"/>
    <w:rsid w:val="3B902BFC"/>
    <w:rsid w:val="3B921466"/>
    <w:rsid w:val="3B997D0B"/>
    <w:rsid w:val="3B9C2775"/>
    <w:rsid w:val="3BA42061"/>
    <w:rsid w:val="3BAF520C"/>
    <w:rsid w:val="3BAF6039"/>
    <w:rsid w:val="3BB35989"/>
    <w:rsid w:val="3BB723BA"/>
    <w:rsid w:val="3BBA3AFF"/>
    <w:rsid w:val="3BC35EE9"/>
    <w:rsid w:val="3BCA1F1C"/>
    <w:rsid w:val="3BCB1844"/>
    <w:rsid w:val="3BCC13D8"/>
    <w:rsid w:val="3BD820FE"/>
    <w:rsid w:val="3BE27A94"/>
    <w:rsid w:val="3BEB2E92"/>
    <w:rsid w:val="3BEB58D7"/>
    <w:rsid w:val="3BEB623F"/>
    <w:rsid w:val="3BED4025"/>
    <w:rsid w:val="3BEF6F6C"/>
    <w:rsid w:val="3BF73788"/>
    <w:rsid w:val="3BF809C2"/>
    <w:rsid w:val="3BF8706E"/>
    <w:rsid w:val="3BF94F40"/>
    <w:rsid w:val="3BFC16FB"/>
    <w:rsid w:val="3BFD13A6"/>
    <w:rsid w:val="3BFE0325"/>
    <w:rsid w:val="3C017E8A"/>
    <w:rsid w:val="3C0700C2"/>
    <w:rsid w:val="3C080A8E"/>
    <w:rsid w:val="3C122406"/>
    <w:rsid w:val="3C19096E"/>
    <w:rsid w:val="3C1957C8"/>
    <w:rsid w:val="3C1C0639"/>
    <w:rsid w:val="3C1C630C"/>
    <w:rsid w:val="3C2E346D"/>
    <w:rsid w:val="3C300658"/>
    <w:rsid w:val="3C33357B"/>
    <w:rsid w:val="3C346B7B"/>
    <w:rsid w:val="3C3B28AC"/>
    <w:rsid w:val="3C3B425B"/>
    <w:rsid w:val="3C403DFA"/>
    <w:rsid w:val="3C414D0E"/>
    <w:rsid w:val="3C43745C"/>
    <w:rsid w:val="3C482649"/>
    <w:rsid w:val="3C541A53"/>
    <w:rsid w:val="3C543122"/>
    <w:rsid w:val="3C5C62C9"/>
    <w:rsid w:val="3C5D704A"/>
    <w:rsid w:val="3C620A5E"/>
    <w:rsid w:val="3C6541EF"/>
    <w:rsid w:val="3C6C3E08"/>
    <w:rsid w:val="3C6E47E3"/>
    <w:rsid w:val="3C744B26"/>
    <w:rsid w:val="3C816E1B"/>
    <w:rsid w:val="3C831660"/>
    <w:rsid w:val="3C83345F"/>
    <w:rsid w:val="3C8D51A5"/>
    <w:rsid w:val="3C8E4696"/>
    <w:rsid w:val="3C8F2904"/>
    <w:rsid w:val="3C93325D"/>
    <w:rsid w:val="3C961F59"/>
    <w:rsid w:val="3C986895"/>
    <w:rsid w:val="3C9D0C1B"/>
    <w:rsid w:val="3CA01CB6"/>
    <w:rsid w:val="3CBC4692"/>
    <w:rsid w:val="3CBE220A"/>
    <w:rsid w:val="3CC221D5"/>
    <w:rsid w:val="3CD3454F"/>
    <w:rsid w:val="3CD454BB"/>
    <w:rsid w:val="3CDC4055"/>
    <w:rsid w:val="3CDD5498"/>
    <w:rsid w:val="3CEA0930"/>
    <w:rsid w:val="3CEA1403"/>
    <w:rsid w:val="3CF27B95"/>
    <w:rsid w:val="3CFF5A50"/>
    <w:rsid w:val="3D022A34"/>
    <w:rsid w:val="3D0532BC"/>
    <w:rsid w:val="3D066B35"/>
    <w:rsid w:val="3D106EB6"/>
    <w:rsid w:val="3D1657EF"/>
    <w:rsid w:val="3D1C0B24"/>
    <w:rsid w:val="3D2F5D75"/>
    <w:rsid w:val="3D310EE9"/>
    <w:rsid w:val="3D3C210D"/>
    <w:rsid w:val="3D4B0893"/>
    <w:rsid w:val="3D575AE9"/>
    <w:rsid w:val="3D5A3B41"/>
    <w:rsid w:val="3D5B7F07"/>
    <w:rsid w:val="3D5F5D82"/>
    <w:rsid w:val="3D60278F"/>
    <w:rsid w:val="3D61360E"/>
    <w:rsid w:val="3D6636D8"/>
    <w:rsid w:val="3D676FE6"/>
    <w:rsid w:val="3D7B6FFD"/>
    <w:rsid w:val="3D7D68E8"/>
    <w:rsid w:val="3D816473"/>
    <w:rsid w:val="3D8309F7"/>
    <w:rsid w:val="3D867A00"/>
    <w:rsid w:val="3D8A2AEC"/>
    <w:rsid w:val="3D8B7982"/>
    <w:rsid w:val="3D924D76"/>
    <w:rsid w:val="3D936176"/>
    <w:rsid w:val="3DA37A9A"/>
    <w:rsid w:val="3DA605F1"/>
    <w:rsid w:val="3DAE1158"/>
    <w:rsid w:val="3DB624D6"/>
    <w:rsid w:val="3DC22833"/>
    <w:rsid w:val="3DC96A91"/>
    <w:rsid w:val="3DCE4212"/>
    <w:rsid w:val="3DDA5E4C"/>
    <w:rsid w:val="3DDE4B56"/>
    <w:rsid w:val="3DE50A71"/>
    <w:rsid w:val="3DE82934"/>
    <w:rsid w:val="3DE97DC5"/>
    <w:rsid w:val="3DEB52DF"/>
    <w:rsid w:val="3DF15DDC"/>
    <w:rsid w:val="3DF43ED5"/>
    <w:rsid w:val="3E003E29"/>
    <w:rsid w:val="3E0779AC"/>
    <w:rsid w:val="3E0B107A"/>
    <w:rsid w:val="3E144699"/>
    <w:rsid w:val="3E1D3429"/>
    <w:rsid w:val="3E297137"/>
    <w:rsid w:val="3E33573A"/>
    <w:rsid w:val="3E37141A"/>
    <w:rsid w:val="3E3C0AAF"/>
    <w:rsid w:val="3E44673F"/>
    <w:rsid w:val="3E4B5902"/>
    <w:rsid w:val="3E4F3CBE"/>
    <w:rsid w:val="3E5E47FF"/>
    <w:rsid w:val="3E620DC8"/>
    <w:rsid w:val="3E650593"/>
    <w:rsid w:val="3E6544EB"/>
    <w:rsid w:val="3E684068"/>
    <w:rsid w:val="3E722557"/>
    <w:rsid w:val="3E7F51AE"/>
    <w:rsid w:val="3E895706"/>
    <w:rsid w:val="3E9111B3"/>
    <w:rsid w:val="3E9D503C"/>
    <w:rsid w:val="3EA9033A"/>
    <w:rsid w:val="3EAD547C"/>
    <w:rsid w:val="3EAF72E4"/>
    <w:rsid w:val="3EB024A8"/>
    <w:rsid w:val="3EB3388D"/>
    <w:rsid w:val="3ED332D0"/>
    <w:rsid w:val="3EDA770D"/>
    <w:rsid w:val="3EDF0F4A"/>
    <w:rsid w:val="3EEC5C2D"/>
    <w:rsid w:val="3EF02A21"/>
    <w:rsid w:val="3F075FB1"/>
    <w:rsid w:val="3F0B22B1"/>
    <w:rsid w:val="3F1518FB"/>
    <w:rsid w:val="3F1839E4"/>
    <w:rsid w:val="3F21691D"/>
    <w:rsid w:val="3F227F5D"/>
    <w:rsid w:val="3F257466"/>
    <w:rsid w:val="3F26543B"/>
    <w:rsid w:val="3F2F5A8C"/>
    <w:rsid w:val="3F337273"/>
    <w:rsid w:val="3F402B80"/>
    <w:rsid w:val="3F405805"/>
    <w:rsid w:val="3F412DEC"/>
    <w:rsid w:val="3F417DF3"/>
    <w:rsid w:val="3F425D2C"/>
    <w:rsid w:val="3F545E4C"/>
    <w:rsid w:val="3F5B19BB"/>
    <w:rsid w:val="3F640F97"/>
    <w:rsid w:val="3F674097"/>
    <w:rsid w:val="3F6B0F2F"/>
    <w:rsid w:val="3F6E7226"/>
    <w:rsid w:val="3F7418AC"/>
    <w:rsid w:val="3F7B467C"/>
    <w:rsid w:val="3F7F4BFD"/>
    <w:rsid w:val="3F8534F2"/>
    <w:rsid w:val="3F8D44E0"/>
    <w:rsid w:val="3F8D6CDE"/>
    <w:rsid w:val="3F91278C"/>
    <w:rsid w:val="3F963DFF"/>
    <w:rsid w:val="3F9C3E7C"/>
    <w:rsid w:val="3FA96983"/>
    <w:rsid w:val="3FB82044"/>
    <w:rsid w:val="3FBE27AD"/>
    <w:rsid w:val="3FC86AC9"/>
    <w:rsid w:val="3FD0113C"/>
    <w:rsid w:val="3FE03F00"/>
    <w:rsid w:val="3FEB0F5D"/>
    <w:rsid w:val="3FED37A2"/>
    <w:rsid w:val="3FEF41D1"/>
    <w:rsid w:val="3FF76865"/>
    <w:rsid w:val="40097753"/>
    <w:rsid w:val="400A538D"/>
    <w:rsid w:val="401041CC"/>
    <w:rsid w:val="401C0644"/>
    <w:rsid w:val="401E054D"/>
    <w:rsid w:val="40385090"/>
    <w:rsid w:val="403D4075"/>
    <w:rsid w:val="404B2300"/>
    <w:rsid w:val="404D5A77"/>
    <w:rsid w:val="40581609"/>
    <w:rsid w:val="4062552B"/>
    <w:rsid w:val="406D27EF"/>
    <w:rsid w:val="406D3F31"/>
    <w:rsid w:val="406F76A5"/>
    <w:rsid w:val="40753569"/>
    <w:rsid w:val="40762F0A"/>
    <w:rsid w:val="40765E8A"/>
    <w:rsid w:val="407A01EC"/>
    <w:rsid w:val="407A6235"/>
    <w:rsid w:val="407E641B"/>
    <w:rsid w:val="40825976"/>
    <w:rsid w:val="4084632A"/>
    <w:rsid w:val="409F072A"/>
    <w:rsid w:val="40C23D90"/>
    <w:rsid w:val="40C41B4E"/>
    <w:rsid w:val="40D00C0D"/>
    <w:rsid w:val="40D01ACC"/>
    <w:rsid w:val="40D14D78"/>
    <w:rsid w:val="40D44946"/>
    <w:rsid w:val="40DA5A05"/>
    <w:rsid w:val="40E11F2D"/>
    <w:rsid w:val="40E35E87"/>
    <w:rsid w:val="40E4258F"/>
    <w:rsid w:val="40EC441D"/>
    <w:rsid w:val="40F044C9"/>
    <w:rsid w:val="40F23713"/>
    <w:rsid w:val="40F617D0"/>
    <w:rsid w:val="40F93729"/>
    <w:rsid w:val="410117A7"/>
    <w:rsid w:val="41180D6F"/>
    <w:rsid w:val="412D196C"/>
    <w:rsid w:val="412D4B5B"/>
    <w:rsid w:val="4134263A"/>
    <w:rsid w:val="41371FE0"/>
    <w:rsid w:val="4138287E"/>
    <w:rsid w:val="41467190"/>
    <w:rsid w:val="414A140C"/>
    <w:rsid w:val="415A7012"/>
    <w:rsid w:val="415C087D"/>
    <w:rsid w:val="41612804"/>
    <w:rsid w:val="41713E87"/>
    <w:rsid w:val="41745FFF"/>
    <w:rsid w:val="41765FD2"/>
    <w:rsid w:val="41774FCB"/>
    <w:rsid w:val="417A2A74"/>
    <w:rsid w:val="417C232F"/>
    <w:rsid w:val="41810899"/>
    <w:rsid w:val="4181283B"/>
    <w:rsid w:val="41821EA6"/>
    <w:rsid w:val="418271DC"/>
    <w:rsid w:val="418A0B5C"/>
    <w:rsid w:val="418A4C26"/>
    <w:rsid w:val="418F3541"/>
    <w:rsid w:val="418F74C9"/>
    <w:rsid w:val="41901674"/>
    <w:rsid w:val="419874B5"/>
    <w:rsid w:val="419B3BAC"/>
    <w:rsid w:val="41A1203F"/>
    <w:rsid w:val="41A20EE7"/>
    <w:rsid w:val="41B353F1"/>
    <w:rsid w:val="41BB72F2"/>
    <w:rsid w:val="41BF3C12"/>
    <w:rsid w:val="41C31D3A"/>
    <w:rsid w:val="41C5567C"/>
    <w:rsid w:val="41C94A4A"/>
    <w:rsid w:val="41CD75FC"/>
    <w:rsid w:val="41D4344D"/>
    <w:rsid w:val="41D66F44"/>
    <w:rsid w:val="41D855AF"/>
    <w:rsid w:val="41DC577E"/>
    <w:rsid w:val="41DF07EE"/>
    <w:rsid w:val="41E33215"/>
    <w:rsid w:val="41EE0902"/>
    <w:rsid w:val="42072FBF"/>
    <w:rsid w:val="4209415C"/>
    <w:rsid w:val="420D0AA0"/>
    <w:rsid w:val="420D6792"/>
    <w:rsid w:val="420F5499"/>
    <w:rsid w:val="4211109D"/>
    <w:rsid w:val="42126EA7"/>
    <w:rsid w:val="4220489C"/>
    <w:rsid w:val="423979F5"/>
    <w:rsid w:val="425C5BCE"/>
    <w:rsid w:val="425C63F0"/>
    <w:rsid w:val="425F7EE1"/>
    <w:rsid w:val="42605FC7"/>
    <w:rsid w:val="42707171"/>
    <w:rsid w:val="427C2C01"/>
    <w:rsid w:val="427E1411"/>
    <w:rsid w:val="427E1440"/>
    <w:rsid w:val="4285081E"/>
    <w:rsid w:val="42904B06"/>
    <w:rsid w:val="42A97915"/>
    <w:rsid w:val="42AF6E21"/>
    <w:rsid w:val="42B019DA"/>
    <w:rsid w:val="42B3253F"/>
    <w:rsid w:val="42B61D72"/>
    <w:rsid w:val="42B94F8F"/>
    <w:rsid w:val="42B95478"/>
    <w:rsid w:val="42BC2E3B"/>
    <w:rsid w:val="42BD0168"/>
    <w:rsid w:val="42C57EEB"/>
    <w:rsid w:val="42D21379"/>
    <w:rsid w:val="42D726EA"/>
    <w:rsid w:val="42DA72B2"/>
    <w:rsid w:val="42EC5ED5"/>
    <w:rsid w:val="42F03CC4"/>
    <w:rsid w:val="42F35F7E"/>
    <w:rsid w:val="430178FD"/>
    <w:rsid w:val="4304205B"/>
    <w:rsid w:val="43097A2D"/>
    <w:rsid w:val="430E6D0F"/>
    <w:rsid w:val="43204EC9"/>
    <w:rsid w:val="432073D2"/>
    <w:rsid w:val="432243D5"/>
    <w:rsid w:val="43245CA2"/>
    <w:rsid w:val="43386CA4"/>
    <w:rsid w:val="433B619F"/>
    <w:rsid w:val="433B686E"/>
    <w:rsid w:val="433D333A"/>
    <w:rsid w:val="43422211"/>
    <w:rsid w:val="4343018D"/>
    <w:rsid w:val="4348461B"/>
    <w:rsid w:val="434C4375"/>
    <w:rsid w:val="434E3D91"/>
    <w:rsid w:val="434E5DC7"/>
    <w:rsid w:val="43526EF4"/>
    <w:rsid w:val="43605D67"/>
    <w:rsid w:val="436647E4"/>
    <w:rsid w:val="43675D4E"/>
    <w:rsid w:val="436E31A2"/>
    <w:rsid w:val="436E6A85"/>
    <w:rsid w:val="437250FA"/>
    <w:rsid w:val="43772234"/>
    <w:rsid w:val="437A7D6E"/>
    <w:rsid w:val="437C39D2"/>
    <w:rsid w:val="43820334"/>
    <w:rsid w:val="438863EE"/>
    <w:rsid w:val="438B194F"/>
    <w:rsid w:val="438B5EFE"/>
    <w:rsid w:val="43916690"/>
    <w:rsid w:val="43A86292"/>
    <w:rsid w:val="43A94C99"/>
    <w:rsid w:val="43AD047C"/>
    <w:rsid w:val="43AE63F3"/>
    <w:rsid w:val="43B93CA1"/>
    <w:rsid w:val="43C96CC1"/>
    <w:rsid w:val="43D95A5E"/>
    <w:rsid w:val="43DB681A"/>
    <w:rsid w:val="43E66B2A"/>
    <w:rsid w:val="43EF7DF5"/>
    <w:rsid w:val="43F36023"/>
    <w:rsid w:val="43F37BDD"/>
    <w:rsid w:val="43F54DDA"/>
    <w:rsid w:val="43F669AB"/>
    <w:rsid w:val="43F75428"/>
    <w:rsid w:val="43F81C69"/>
    <w:rsid w:val="44062A2A"/>
    <w:rsid w:val="44064D7F"/>
    <w:rsid w:val="440F21F4"/>
    <w:rsid w:val="441A0288"/>
    <w:rsid w:val="441D5C96"/>
    <w:rsid w:val="442348CE"/>
    <w:rsid w:val="44312509"/>
    <w:rsid w:val="44353309"/>
    <w:rsid w:val="443D5C83"/>
    <w:rsid w:val="443E4AEA"/>
    <w:rsid w:val="443E6111"/>
    <w:rsid w:val="444112B7"/>
    <w:rsid w:val="4445734B"/>
    <w:rsid w:val="44486DE6"/>
    <w:rsid w:val="444B2345"/>
    <w:rsid w:val="444D2165"/>
    <w:rsid w:val="4453069C"/>
    <w:rsid w:val="4458432F"/>
    <w:rsid w:val="44624CAF"/>
    <w:rsid w:val="44704880"/>
    <w:rsid w:val="4472155A"/>
    <w:rsid w:val="447670D1"/>
    <w:rsid w:val="44773194"/>
    <w:rsid w:val="447B38D0"/>
    <w:rsid w:val="44906170"/>
    <w:rsid w:val="44962505"/>
    <w:rsid w:val="44970B52"/>
    <w:rsid w:val="44974BB0"/>
    <w:rsid w:val="449A2D31"/>
    <w:rsid w:val="449A2DDB"/>
    <w:rsid w:val="449A7C89"/>
    <w:rsid w:val="44A43AD2"/>
    <w:rsid w:val="44AB35B4"/>
    <w:rsid w:val="44B00AD5"/>
    <w:rsid w:val="44BE5AFE"/>
    <w:rsid w:val="44C0317F"/>
    <w:rsid w:val="44CA33E5"/>
    <w:rsid w:val="44CA44C7"/>
    <w:rsid w:val="44CB2B24"/>
    <w:rsid w:val="44CC6B71"/>
    <w:rsid w:val="44D2188E"/>
    <w:rsid w:val="44D600B5"/>
    <w:rsid w:val="44DB63C4"/>
    <w:rsid w:val="44E528DD"/>
    <w:rsid w:val="44E63F80"/>
    <w:rsid w:val="44F13BA9"/>
    <w:rsid w:val="44F351E4"/>
    <w:rsid w:val="44FC7169"/>
    <w:rsid w:val="44FF12D4"/>
    <w:rsid w:val="4505615F"/>
    <w:rsid w:val="45195E19"/>
    <w:rsid w:val="45197E64"/>
    <w:rsid w:val="451A08D6"/>
    <w:rsid w:val="451A4504"/>
    <w:rsid w:val="45216D6E"/>
    <w:rsid w:val="452660B5"/>
    <w:rsid w:val="452A3E26"/>
    <w:rsid w:val="453646A8"/>
    <w:rsid w:val="453E5CD2"/>
    <w:rsid w:val="45444294"/>
    <w:rsid w:val="45467D00"/>
    <w:rsid w:val="454E526B"/>
    <w:rsid w:val="455116D4"/>
    <w:rsid w:val="45624F4A"/>
    <w:rsid w:val="456533EA"/>
    <w:rsid w:val="4568096A"/>
    <w:rsid w:val="45721CAA"/>
    <w:rsid w:val="45736A70"/>
    <w:rsid w:val="45741404"/>
    <w:rsid w:val="4576199B"/>
    <w:rsid w:val="457B5429"/>
    <w:rsid w:val="457D00B8"/>
    <w:rsid w:val="457F625C"/>
    <w:rsid w:val="45800E6C"/>
    <w:rsid w:val="45820B72"/>
    <w:rsid w:val="458379B3"/>
    <w:rsid w:val="459B604C"/>
    <w:rsid w:val="459F5856"/>
    <w:rsid w:val="45A36F29"/>
    <w:rsid w:val="45AA2B83"/>
    <w:rsid w:val="45AB1C04"/>
    <w:rsid w:val="45BA306C"/>
    <w:rsid w:val="45BB2BD6"/>
    <w:rsid w:val="45BC2771"/>
    <w:rsid w:val="45C86013"/>
    <w:rsid w:val="45CD3D41"/>
    <w:rsid w:val="45D26963"/>
    <w:rsid w:val="45D30873"/>
    <w:rsid w:val="45D46F7A"/>
    <w:rsid w:val="45D75E1C"/>
    <w:rsid w:val="45DE78CC"/>
    <w:rsid w:val="45DF56C6"/>
    <w:rsid w:val="45E16D57"/>
    <w:rsid w:val="45E83918"/>
    <w:rsid w:val="45F21802"/>
    <w:rsid w:val="45F524BA"/>
    <w:rsid w:val="45F85B25"/>
    <w:rsid w:val="45F8695A"/>
    <w:rsid w:val="45FA267E"/>
    <w:rsid w:val="45FA5BAF"/>
    <w:rsid w:val="45FD1EC4"/>
    <w:rsid w:val="46010103"/>
    <w:rsid w:val="4606415C"/>
    <w:rsid w:val="460F365D"/>
    <w:rsid w:val="461100CE"/>
    <w:rsid w:val="4611295A"/>
    <w:rsid w:val="4612589E"/>
    <w:rsid w:val="46126EFC"/>
    <w:rsid w:val="461560DE"/>
    <w:rsid w:val="46211F6D"/>
    <w:rsid w:val="462167C7"/>
    <w:rsid w:val="462A7A71"/>
    <w:rsid w:val="46374A64"/>
    <w:rsid w:val="464C33C7"/>
    <w:rsid w:val="464F05B2"/>
    <w:rsid w:val="465D756E"/>
    <w:rsid w:val="466E33DE"/>
    <w:rsid w:val="468D25A7"/>
    <w:rsid w:val="46A1326E"/>
    <w:rsid w:val="46A24EE1"/>
    <w:rsid w:val="46A2703C"/>
    <w:rsid w:val="46A865A8"/>
    <w:rsid w:val="46AD29A2"/>
    <w:rsid w:val="46AD7BE3"/>
    <w:rsid w:val="46B3037E"/>
    <w:rsid w:val="46C0010A"/>
    <w:rsid w:val="46C07B71"/>
    <w:rsid w:val="46C2786F"/>
    <w:rsid w:val="46C97019"/>
    <w:rsid w:val="46D11B8F"/>
    <w:rsid w:val="46D202C6"/>
    <w:rsid w:val="46DF599E"/>
    <w:rsid w:val="46E2491C"/>
    <w:rsid w:val="46E65F69"/>
    <w:rsid w:val="46EB4D4C"/>
    <w:rsid w:val="46F0402F"/>
    <w:rsid w:val="46F14C63"/>
    <w:rsid w:val="46FE12B7"/>
    <w:rsid w:val="47005024"/>
    <w:rsid w:val="470077D4"/>
    <w:rsid w:val="470401D6"/>
    <w:rsid w:val="470455B4"/>
    <w:rsid w:val="470A674E"/>
    <w:rsid w:val="470E2853"/>
    <w:rsid w:val="47104C78"/>
    <w:rsid w:val="47155653"/>
    <w:rsid w:val="4718369C"/>
    <w:rsid w:val="473255BE"/>
    <w:rsid w:val="47372C20"/>
    <w:rsid w:val="47522E07"/>
    <w:rsid w:val="47550FFD"/>
    <w:rsid w:val="47690EAD"/>
    <w:rsid w:val="476A091A"/>
    <w:rsid w:val="476C1FD1"/>
    <w:rsid w:val="476F314A"/>
    <w:rsid w:val="477A102B"/>
    <w:rsid w:val="477C3C9F"/>
    <w:rsid w:val="478175DF"/>
    <w:rsid w:val="47835FD1"/>
    <w:rsid w:val="47921058"/>
    <w:rsid w:val="47980643"/>
    <w:rsid w:val="47A11184"/>
    <w:rsid w:val="47A13D33"/>
    <w:rsid w:val="47A25FD2"/>
    <w:rsid w:val="47A337EB"/>
    <w:rsid w:val="47AB051B"/>
    <w:rsid w:val="47AC64AE"/>
    <w:rsid w:val="47AE2329"/>
    <w:rsid w:val="47B25DFC"/>
    <w:rsid w:val="47B6295B"/>
    <w:rsid w:val="47BA20DB"/>
    <w:rsid w:val="47BB4588"/>
    <w:rsid w:val="47BB7B88"/>
    <w:rsid w:val="47C05692"/>
    <w:rsid w:val="47CD4EBC"/>
    <w:rsid w:val="47D024EA"/>
    <w:rsid w:val="47D34EEE"/>
    <w:rsid w:val="47D67760"/>
    <w:rsid w:val="47DC4C30"/>
    <w:rsid w:val="48002186"/>
    <w:rsid w:val="48036C7B"/>
    <w:rsid w:val="480C3966"/>
    <w:rsid w:val="48167097"/>
    <w:rsid w:val="481A5C54"/>
    <w:rsid w:val="48220C0B"/>
    <w:rsid w:val="48272EB6"/>
    <w:rsid w:val="4827725F"/>
    <w:rsid w:val="48330D0B"/>
    <w:rsid w:val="48372EC6"/>
    <w:rsid w:val="48413AC8"/>
    <w:rsid w:val="4844010E"/>
    <w:rsid w:val="484D70C0"/>
    <w:rsid w:val="484E18C5"/>
    <w:rsid w:val="48502B2C"/>
    <w:rsid w:val="48586A3A"/>
    <w:rsid w:val="48620B89"/>
    <w:rsid w:val="48654A6D"/>
    <w:rsid w:val="48661300"/>
    <w:rsid w:val="4866431A"/>
    <w:rsid w:val="4866681E"/>
    <w:rsid w:val="48695228"/>
    <w:rsid w:val="486B673C"/>
    <w:rsid w:val="486D67CD"/>
    <w:rsid w:val="486D7B00"/>
    <w:rsid w:val="4870241F"/>
    <w:rsid w:val="48727A4E"/>
    <w:rsid w:val="48737255"/>
    <w:rsid w:val="48773B48"/>
    <w:rsid w:val="48803A0C"/>
    <w:rsid w:val="48834488"/>
    <w:rsid w:val="48874444"/>
    <w:rsid w:val="488C17EC"/>
    <w:rsid w:val="488E7F90"/>
    <w:rsid w:val="48931C83"/>
    <w:rsid w:val="48951164"/>
    <w:rsid w:val="4896216F"/>
    <w:rsid w:val="48993657"/>
    <w:rsid w:val="48A34403"/>
    <w:rsid w:val="48B61005"/>
    <w:rsid w:val="48B629D0"/>
    <w:rsid w:val="48B65743"/>
    <w:rsid w:val="48B97EB1"/>
    <w:rsid w:val="48C31C61"/>
    <w:rsid w:val="48C87C34"/>
    <w:rsid w:val="48D045E3"/>
    <w:rsid w:val="48D16CA0"/>
    <w:rsid w:val="48D872F2"/>
    <w:rsid w:val="48DD7098"/>
    <w:rsid w:val="48DF8E71"/>
    <w:rsid w:val="48E65A8C"/>
    <w:rsid w:val="48E76C25"/>
    <w:rsid w:val="48E873E2"/>
    <w:rsid w:val="48EB5F33"/>
    <w:rsid w:val="48EC0DCC"/>
    <w:rsid w:val="48ED131B"/>
    <w:rsid w:val="48ED21B1"/>
    <w:rsid w:val="48F56D96"/>
    <w:rsid w:val="48FD3C10"/>
    <w:rsid w:val="48FE3575"/>
    <w:rsid w:val="490D334D"/>
    <w:rsid w:val="49156D12"/>
    <w:rsid w:val="49175BB2"/>
    <w:rsid w:val="491A0B7A"/>
    <w:rsid w:val="49275E94"/>
    <w:rsid w:val="492A3205"/>
    <w:rsid w:val="49341C2B"/>
    <w:rsid w:val="49346135"/>
    <w:rsid w:val="49346CF1"/>
    <w:rsid w:val="493B7E73"/>
    <w:rsid w:val="494A309B"/>
    <w:rsid w:val="494B3250"/>
    <w:rsid w:val="494C57CF"/>
    <w:rsid w:val="494D16C1"/>
    <w:rsid w:val="494F3B01"/>
    <w:rsid w:val="49522254"/>
    <w:rsid w:val="4959460B"/>
    <w:rsid w:val="49697F1E"/>
    <w:rsid w:val="497460AF"/>
    <w:rsid w:val="497911FF"/>
    <w:rsid w:val="4982676D"/>
    <w:rsid w:val="49885B53"/>
    <w:rsid w:val="49897B8B"/>
    <w:rsid w:val="49917ED1"/>
    <w:rsid w:val="499A5F6A"/>
    <w:rsid w:val="499B0F3B"/>
    <w:rsid w:val="49C90AD8"/>
    <w:rsid w:val="49CA7E3C"/>
    <w:rsid w:val="49D9493E"/>
    <w:rsid w:val="49E05DCB"/>
    <w:rsid w:val="49F05969"/>
    <w:rsid w:val="49F50CB4"/>
    <w:rsid w:val="49FA578F"/>
    <w:rsid w:val="4A0028F7"/>
    <w:rsid w:val="4A05296D"/>
    <w:rsid w:val="4A087489"/>
    <w:rsid w:val="4A1D610B"/>
    <w:rsid w:val="4A252CE8"/>
    <w:rsid w:val="4A27052F"/>
    <w:rsid w:val="4A2B1F5C"/>
    <w:rsid w:val="4A3E3618"/>
    <w:rsid w:val="4A6A2377"/>
    <w:rsid w:val="4A7435D3"/>
    <w:rsid w:val="4A824219"/>
    <w:rsid w:val="4A9713FB"/>
    <w:rsid w:val="4A9874AC"/>
    <w:rsid w:val="4A9947DA"/>
    <w:rsid w:val="4A997593"/>
    <w:rsid w:val="4AB220B5"/>
    <w:rsid w:val="4AB92365"/>
    <w:rsid w:val="4ABE07D2"/>
    <w:rsid w:val="4AC01BED"/>
    <w:rsid w:val="4AC1656E"/>
    <w:rsid w:val="4AC24A28"/>
    <w:rsid w:val="4ACA6106"/>
    <w:rsid w:val="4ACB1D0F"/>
    <w:rsid w:val="4ACB52AD"/>
    <w:rsid w:val="4ACD1533"/>
    <w:rsid w:val="4AD65BB3"/>
    <w:rsid w:val="4ADA3158"/>
    <w:rsid w:val="4AEE194A"/>
    <w:rsid w:val="4AF2252B"/>
    <w:rsid w:val="4AF440EF"/>
    <w:rsid w:val="4AF55326"/>
    <w:rsid w:val="4AF71C76"/>
    <w:rsid w:val="4B052FF4"/>
    <w:rsid w:val="4B12691B"/>
    <w:rsid w:val="4B192567"/>
    <w:rsid w:val="4B214770"/>
    <w:rsid w:val="4B216CC1"/>
    <w:rsid w:val="4B2249D6"/>
    <w:rsid w:val="4B230C6C"/>
    <w:rsid w:val="4B2D668C"/>
    <w:rsid w:val="4B330DED"/>
    <w:rsid w:val="4B342BB9"/>
    <w:rsid w:val="4B354361"/>
    <w:rsid w:val="4B3C784A"/>
    <w:rsid w:val="4B447281"/>
    <w:rsid w:val="4B4E6196"/>
    <w:rsid w:val="4B5065E5"/>
    <w:rsid w:val="4B572CCC"/>
    <w:rsid w:val="4B592E90"/>
    <w:rsid w:val="4B60501C"/>
    <w:rsid w:val="4B7417CD"/>
    <w:rsid w:val="4B7A6EA5"/>
    <w:rsid w:val="4B853EFA"/>
    <w:rsid w:val="4B8A5383"/>
    <w:rsid w:val="4BA85532"/>
    <w:rsid w:val="4BB340E6"/>
    <w:rsid w:val="4BC004F6"/>
    <w:rsid w:val="4BC358F1"/>
    <w:rsid w:val="4BCD4308"/>
    <w:rsid w:val="4BD21A4D"/>
    <w:rsid w:val="4BD732D2"/>
    <w:rsid w:val="4BDC289D"/>
    <w:rsid w:val="4BEE15B3"/>
    <w:rsid w:val="4BF5474B"/>
    <w:rsid w:val="4BF859A8"/>
    <w:rsid w:val="4BFD4DB2"/>
    <w:rsid w:val="4BFF1FE2"/>
    <w:rsid w:val="4C0C70D3"/>
    <w:rsid w:val="4C16576D"/>
    <w:rsid w:val="4C1F4638"/>
    <w:rsid w:val="4C294498"/>
    <w:rsid w:val="4C2B4F79"/>
    <w:rsid w:val="4C385A40"/>
    <w:rsid w:val="4C417A77"/>
    <w:rsid w:val="4C4B3831"/>
    <w:rsid w:val="4C4C7AFC"/>
    <w:rsid w:val="4C5767DF"/>
    <w:rsid w:val="4C576C2D"/>
    <w:rsid w:val="4C5A5543"/>
    <w:rsid w:val="4C6043D8"/>
    <w:rsid w:val="4C6A698D"/>
    <w:rsid w:val="4C733163"/>
    <w:rsid w:val="4C7E62D9"/>
    <w:rsid w:val="4C82761E"/>
    <w:rsid w:val="4C8B2F3A"/>
    <w:rsid w:val="4C946C54"/>
    <w:rsid w:val="4C993D7A"/>
    <w:rsid w:val="4C9A15FF"/>
    <w:rsid w:val="4C9A2D03"/>
    <w:rsid w:val="4CA321E7"/>
    <w:rsid w:val="4CB0362C"/>
    <w:rsid w:val="4CB63AA4"/>
    <w:rsid w:val="4CB96134"/>
    <w:rsid w:val="4CBA6BE7"/>
    <w:rsid w:val="4CBB7B02"/>
    <w:rsid w:val="4CC21522"/>
    <w:rsid w:val="4CC45A83"/>
    <w:rsid w:val="4CC86E7D"/>
    <w:rsid w:val="4CD00124"/>
    <w:rsid w:val="4CDD3294"/>
    <w:rsid w:val="4CDF20E7"/>
    <w:rsid w:val="4CE23A28"/>
    <w:rsid w:val="4CE679D2"/>
    <w:rsid w:val="4CEC20EC"/>
    <w:rsid w:val="4CF73AC7"/>
    <w:rsid w:val="4CF850CA"/>
    <w:rsid w:val="4CFB4906"/>
    <w:rsid w:val="4D027F4E"/>
    <w:rsid w:val="4D04433E"/>
    <w:rsid w:val="4D066A1E"/>
    <w:rsid w:val="4D0A08FF"/>
    <w:rsid w:val="4D111DEA"/>
    <w:rsid w:val="4D124624"/>
    <w:rsid w:val="4D127CC4"/>
    <w:rsid w:val="4D15653E"/>
    <w:rsid w:val="4D1A17B3"/>
    <w:rsid w:val="4D25571F"/>
    <w:rsid w:val="4D2824E9"/>
    <w:rsid w:val="4D3044C7"/>
    <w:rsid w:val="4D361251"/>
    <w:rsid w:val="4D44774F"/>
    <w:rsid w:val="4D4B58A5"/>
    <w:rsid w:val="4D54029B"/>
    <w:rsid w:val="4D5454CB"/>
    <w:rsid w:val="4D5C0221"/>
    <w:rsid w:val="4D627203"/>
    <w:rsid w:val="4D66006E"/>
    <w:rsid w:val="4D6C3B9E"/>
    <w:rsid w:val="4D6D5F70"/>
    <w:rsid w:val="4D6F423D"/>
    <w:rsid w:val="4D8674BE"/>
    <w:rsid w:val="4D8B066E"/>
    <w:rsid w:val="4D901995"/>
    <w:rsid w:val="4D910B02"/>
    <w:rsid w:val="4D9C0712"/>
    <w:rsid w:val="4D9C209F"/>
    <w:rsid w:val="4DA06A38"/>
    <w:rsid w:val="4DAE71D6"/>
    <w:rsid w:val="4DB1089E"/>
    <w:rsid w:val="4DC30DD5"/>
    <w:rsid w:val="4DC3357A"/>
    <w:rsid w:val="4DCC477D"/>
    <w:rsid w:val="4DCF2096"/>
    <w:rsid w:val="4DD806AE"/>
    <w:rsid w:val="4DE43F03"/>
    <w:rsid w:val="4DE75087"/>
    <w:rsid w:val="4DEB5692"/>
    <w:rsid w:val="4DF1798D"/>
    <w:rsid w:val="4DF17B7F"/>
    <w:rsid w:val="4DF62A72"/>
    <w:rsid w:val="4DF71177"/>
    <w:rsid w:val="4DFC46B5"/>
    <w:rsid w:val="4DFD334F"/>
    <w:rsid w:val="4E015F8B"/>
    <w:rsid w:val="4E085752"/>
    <w:rsid w:val="4E0A7662"/>
    <w:rsid w:val="4E0C7814"/>
    <w:rsid w:val="4E1159C0"/>
    <w:rsid w:val="4E1247BC"/>
    <w:rsid w:val="4E15259A"/>
    <w:rsid w:val="4E163912"/>
    <w:rsid w:val="4E192019"/>
    <w:rsid w:val="4E1A6363"/>
    <w:rsid w:val="4E1C4AEB"/>
    <w:rsid w:val="4E283BF9"/>
    <w:rsid w:val="4E351439"/>
    <w:rsid w:val="4E3F2E3C"/>
    <w:rsid w:val="4E48231E"/>
    <w:rsid w:val="4E49584E"/>
    <w:rsid w:val="4E4D1D53"/>
    <w:rsid w:val="4E546816"/>
    <w:rsid w:val="4E5D191D"/>
    <w:rsid w:val="4E797366"/>
    <w:rsid w:val="4E7A2E8A"/>
    <w:rsid w:val="4E9373C0"/>
    <w:rsid w:val="4E95037A"/>
    <w:rsid w:val="4E9B1A31"/>
    <w:rsid w:val="4EA46C4A"/>
    <w:rsid w:val="4EA6083B"/>
    <w:rsid w:val="4EAB62F0"/>
    <w:rsid w:val="4EBB6FFE"/>
    <w:rsid w:val="4EC56069"/>
    <w:rsid w:val="4ED75DAE"/>
    <w:rsid w:val="4EDC6097"/>
    <w:rsid w:val="4EDF1911"/>
    <w:rsid w:val="4EE105D0"/>
    <w:rsid w:val="4EE42B5C"/>
    <w:rsid w:val="4EE66590"/>
    <w:rsid w:val="4EE7009D"/>
    <w:rsid w:val="4EE859EE"/>
    <w:rsid w:val="4EFA5D6D"/>
    <w:rsid w:val="4EFB4E8F"/>
    <w:rsid w:val="4EFD6A5C"/>
    <w:rsid w:val="4EFE1B01"/>
    <w:rsid w:val="4F074A59"/>
    <w:rsid w:val="4F08177C"/>
    <w:rsid w:val="4F082513"/>
    <w:rsid w:val="4F092C81"/>
    <w:rsid w:val="4F0D4F13"/>
    <w:rsid w:val="4F0E036D"/>
    <w:rsid w:val="4F191F1A"/>
    <w:rsid w:val="4F1C5302"/>
    <w:rsid w:val="4F2C1A89"/>
    <w:rsid w:val="4F2D09CA"/>
    <w:rsid w:val="4F2F54B5"/>
    <w:rsid w:val="4F375EA2"/>
    <w:rsid w:val="4F386432"/>
    <w:rsid w:val="4F3D05DF"/>
    <w:rsid w:val="4F3F4604"/>
    <w:rsid w:val="4F49795E"/>
    <w:rsid w:val="4F4F0440"/>
    <w:rsid w:val="4F5D0CE7"/>
    <w:rsid w:val="4F632DB7"/>
    <w:rsid w:val="4F6828F3"/>
    <w:rsid w:val="4F713CF7"/>
    <w:rsid w:val="4F745890"/>
    <w:rsid w:val="4F7702EF"/>
    <w:rsid w:val="4F7B55C1"/>
    <w:rsid w:val="4F7B6C2F"/>
    <w:rsid w:val="4F802644"/>
    <w:rsid w:val="4F83073F"/>
    <w:rsid w:val="4F8462E8"/>
    <w:rsid w:val="4F882033"/>
    <w:rsid w:val="4F88261B"/>
    <w:rsid w:val="4F967CF0"/>
    <w:rsid w:val="4F9A2A5B"/>
    <w:rsid w:val="4FB140AE"/>
    <w:rsid w:val="4FB76356"/>
    <w:rsid w:val="4FC46A5C"/>
    <w:rsid w:val="4FCC1960"/>
    <w:rsid w:val="4FCD1937"/>
    <w:rsid w:val="4FDC5106"/>
    <w:rsid w:val="4FEA2E06"/>
    <w:rsid w:val="4FEA6C65"/>
    <w:rsid w:val="4FEE5B0F"/>
    <w:rsid w:val="4FEF5594"/>
    <w:rsid w:val="4FF18F56"/>
    <w:rsid w:val="4FF6565E"/>
    <w:rsid w:val="4FFA4D6D"/>
    <w:rsid w:val="500A2552"/>
    <w:rsid w:val="50131C60"/>
    <w:rsid w:val="501723E6"/>
    <w:rsid w:val="501B2A8D"/>
    <w:rsid w:val="501D6123"/>
    <w:rsid w:val="50296286"/>
    <w:rsid w:val="502D02A0"/>
    <w:rsid w:val="503134C2"/>
    <w:rsid w:val="50396587"/>
    <w:rsid w:val="503B1382"/>
    <w:rsid w:val="503F7162"/>
    <w:rsid w:val="504064B9"/>
    <w:rsid w:val="50464B15"/>
    <w:rsid w:val="50486E0E"/>
    <w:rsid w:val="50503321"/>
    <w:rsid w:val="505A4A97"/>
    <w:rsid w:val="50692A7A"/>
    <w:rsid w:val="50696D44"/>
    <w:rsid w:val="50701778"/>
    <w:rsid w:val="5075104B"/>
    <w:rsid w:val="5075687D"/>
    <w:rsid w:val="5077539B"/>
    <w:rsid w:val="5077563B"/>
    <w:rsid w:val="507852DF"/>
    <w:rsid w:val="50827079"/>
    <w:rsid w:val="50866AC3"/>
    <w:rsid w:val="508A07B8"/>
    <w:rsid w:val="508E2EF0"/>
    <w:rsid w:val="50900126"/>
    <w:rsid w:val="509C7C29"/>
    <w:rsid w:val="50A2127B"/>
    <w:rsid w:val="50A32FC8"/>
    <w:rsid w:val="50B614C2"/>
    <w:rsid w:val="50B653B5"/>
    <w:rsid w:val="50C67387"/>
    <w:rsid w:val="50C74476"/>
    <w:rsid w:val="50CA63A1"/>
    <w:rsid w:val="50DC6EF1"/>
    <w:rsid w:val="50E41082"/>
    <w:rsid w:val="50F66EF4"/>
    <w:rsid w:val="50F96C4E"/>
    <w:rsid w:val="50FA20DD"/>
    <w:rsid w:val="50FA2CE9"/>
    <w:rsid w:val="51031DC2"/>
    <w:rsid w:val="5104147F"/>
    <w:rsid w:val="51062B55"/>
    <w:rsid w:val="51075C61"/>
    <w:rsid w:val="511835E5"/>
    <w:rsid w:val="511968AA"/>
    <w:rsid w:val="511C68EB"/>
    <w:rsid w:val="51233865"/>
    <w:rsid w:val="51240121"/>
    <w:rsid w:val="51282BDC"/>
    <w:rsid w:val="51293D18"/>
    <w:rsid w:val="512C327D"/>
    <w:rsid w:val="51327402"/>
    <w:rsid w:val="51404F78"/>
    <w:rsid w:val="514329D6"/>
    <w:rsid w:val="514532E2"/>
    <w:rsid w:val="514714A8"/>
    <w:rsid w:val="5147331D"/>
    <w:rsid w:val="515A1013"/>
    <w:rsid w:val="515F7317"/>
    <w:rsid w:val="51663591"/>
    <w:rsid w:val="517B0723"/>
    <w:rsid w:val="518D3959"/>
    <w:rsid w:val="51904C47"/>
    <w:rsid w:val="51A279CE"/>
    <w:rsid w:val="51A5718F"/>
    <w:rsid w:val="51AA5EE3"/>
    <w:rsid w:val="51AC042E"/>
    <w:rsid w:val="51AE2C09"/>
    <w:rsid w:val="51B4034E"/>
    <w:rsid w:val="51B67C18"/>
    <w:rsid w:val="51B844C3"/>
    <w:rsid w:val="51BB2F03"/>
    <w:rsid w:val="51BD5012"/>
    <w:rsid w:val="51C16B27"/>
    <w:rsid w:val="51C2358B"/>
    <w:rsid w:val="51D857FB"/>
    <w:rsid w:val="51DD07C4"/>
    <w:rsid w:val="51DF5E42"/>
    <w:rsid w:val="51DF6C8E"/>
    <w:rsid w:val="51E92702"/>
    <w:rsid w:val="51EA5164"/>
    <w:rsid w:val="51EE1CAB"/>
    <w:rsid w:val="51EE1CAE"/>
    <w:rsid w:val="51FD7C8D"/>
    <w:rsid w:val="51FE6725"/>
    <w:rsid w:val="52056978"/>
    <w:rsid w:val="520D1F5C"/>
    <w:rsid w:val="520F6693"/>
    <w:rsid w:val="5218388D"/>
    <w:rsid w:val="521B0709"/>
    <w:rsid w:val="521F5463"/>
    <w:rsid w:val="522516C6"/>
    <w:rsid w:val="522C3822"/>
    <w:rsid w:val="522F4A99"/>
    <w:rsid w:val="523503EF"/>
    <w:rsid w:val="523823D9"/>
    <w:rsid w:val="523A7964"/>
    <w:rsid w:val="523B5943"/>
    <w:rsid w:val="524B64AA"/>
    <w:rsid w:val="52502DC9"/>
    <w:rsid w:val="52547186"/>
    <w:rsid w:val="525C2685"/>
    <w:rsid w:val="526B2DEC"/>
    <w:rsid w:val="526B5EEE"/>
    <w:rsid w:val="52784A3E"/>
    <w:rsid w:val="527D67A7"/>
    <w:rsid w:val="528B6AC9"/>
    <w:rsid w:val="52923561"/>
    <w:rsid w:val="529C1A11"/>
    <w:rsid w:val="52AF3F38"/>
    <w:rsid w:val="52B27210"/>
    <w:rsid w:val="52B33948"/>
    <w:rsid w:val="52B523CF"/>
    <w:rsid w:val="52B63DC9"/>
    <w:rsid w:val="52BD745C"/>
    <w:rsid w:val="52C93BBE"/>
    <w:rsid w:val="52D01714"/>
    <w:rsid w:val="52D05D9C"/>
    <w:rsid w:val="52DF5A77"/>
    <w:rsid w:val="52E2402D"/>
    <w:rsid w:val="52EF180E"/>
    <w:rsid w:val="52EF45CD"/>
    <w:rsid w:val="530715FB"/>
    <w:rsid w:val="53076951"/>
    <w:rsid w:val="53134163"/>
    <w:rsid w:val="5315685E"/>
    <w:rsid w:val="531F6654"/>
    <w:rsid w:val="53297E57"/>
    <w:rsid w:val="532E5AAF"/>
    <w:rsid w:val="53301E09"/>
    <w:rsid w:val="533343E7"/>
    <w:rsid w:val="533F38E7"/>
    <w:rsid w:val="5341249F"/>
    <w:rsid w:val="53420089"/>
    <w:rsid w:val="534C79BB"/>
    <w:rsid w:val="534F0426"/>
    <w:rsid w:val="5368399D"/>
    <w:rsid w:val="536D1C79"/>
    <w:rsid w:val="536E0EF5"/>
    <w:rsid w:val="537D23DD"/>
    <w:rsid w:val="5382623D"/>
    <w:rsid w:val="5384469F"/>
    <w:rsid w:val="53871AB1"/>
    <w:rsid w:val="538D6A67"/>
    <w:rsid w:val="539802F4"/>
    <w:rsid w:val="539D2ACB"/>
    <w:rsid w:val="53A64776"/>
    <w:rsid w:val="53A74C89"/>
    <w:rsid w:val="53AB3C93"/>
    <w:rsid w:val="53AC48CA"/>
    <w:rsid w:val="53B14D18"/>
    <w:rsid w:val="53B33D92"/>
    <w:rsid w:val="53C12731"/>
    <w:rsid w:val="53CA4DAF"/>
    <w:rsid w:val="53CF5237"/>
    <w:rsid w:val="53D206D4"/>
    <w:rsid w:val="53D20731"/>
    <w:rsid w:val="53D224D9"/>
    <w:rsid w:val="53DA6ABC"/>
    <w:rsid w:val="53DC39E3"/>
    <w:rsid w:val="53E27E4A"/>
    <w:rsid w:val="53E355BF"/>
    <w:rsid w:val="53E61847"/>
    <w:rsid w:val="53E8282F"/>
    <w:rsid w:val="53E857A6"/>
    <w:rsid w:val="53EC1F2D"/>
    <w:rsid w:val="53F86054"/>
    <w:rsid w:val="53FE340A"/>
    <w:rsid w:val="54030FA1"/>
    <w:rsid w:val="54042749"/>
    <w:rsid w:val="54084368"/>
    <w:rsid w:val="540E3ABB"/>
    <w:rsid w:val="54104CF7"/>
    <w:rsid w:val="54174D5D"/>
    <w:rsid w:val="54187592"/>
    <w:rsid w:val="543747E4"/>
    <w:rsid w:val="543A488D"/>
    <w:rsid w:val="543B76CE"/>
    <w:rsid w:val="543F7743"/>
    <w:rsid w:val="54441F03"/>
    <w:rsid w:val="5458604D"/>
    <w:rsid w:val="545A1FDD"/>
    <w:rsid w:val="545B4B40"/>
    <w:rsid w:val="5465700C"/>
    <w:rsid w:val="54684A59"/>
    <w:rsid w:val="54691433"/>
    <w:rsid w:val="546F42E0"/>
    <w:rsid w:val="54735790"/>
    <w:rsid w:val="547B31AE"/>
    <w:rsid w:val="54805AA2"/>
    <w:rsid w:val="54820F7A"/>
    <w:rsid w:val="54881F94"/>
    <w:rsid w:val="549162E6"/>
    <w:rsid w:val="54921106"/>
    <w:rsid w:val="54954EAC"/>
    <w:rsid w:val="54970570"/>
    <w:rsid w:val="549D7DE1"/>
    <w:rsid w:val="549E4A99"/>
    <w:rsid w:val="54A00AB1"/>
    <w:rsid w:val="54A062B7"/>
    <w:rsid w:val="54A654EA"/>
    <w:rsid w:val="54A83BEB"/>
    <w:rsid w:val="54A8477F"/>
    <w:rsid w:val="54AF6C94"/>
    <w:rsid w:val="54B03A20"/>
    <w:rsid w:val="54B93795"/>
    <w:rsid w:val="54C01839"/>
    <w:rsid w:val="54C10289"/>
    <w:rsid w:val="54C33704"/>
    <w:rsid w:val="54D34073"/>
    <w:rsid w:val="54D46D2D"/>
    <w:rsid w:val="54E3089A"/>
    <w:rsid w:val="54E462F6"/>
    <w:rsid w:val="54F54AD8"/>
    <w:rsid w:val="550849A8"/>
    <w:rsid w:val="550875D8"/>
    <w:rsid w:val="550B06CA"/>
    <w:rsid w:val="550C5474"/>
    <w:rsid w:val="55100448"/>
    <w:rsid w:val="551232C8"/>
    <w:rsid w:val="55201E14"/>
    <w:rsid w:val="55230BAB"/>
    <w:rsid w:val="55294FFC"/>
    <w:rsid w:val="552C5FEB"/>
    <w:rsid w:val="553B448E"/>
    <w:rsid w:val="553D1974"/>
    <w:rsid w:val="554057BF"/>
    <w:rsid w:val="554376C8"/>
    <w:rsid w:val="554B2788"/>
    <w:rsid w:val="554E0A19"/>
    <w:rsid w:val="554F0D7B"/>
    <w:rsid w:val="55564942"/>
    <w:rsid w:val="555E3675"/>
    <w:rsid w:val="55605D8B"/>
    <w:rsid w:val="55656CD2"/>
    <w:rsid w:val="556A2415"/>
    <w:rsid w:val="557263B3"/>
    <w:rsid w:val="5575623A"/>
    <w:rsid w:val="55792873"/>
    <w:rsid w:val="557A3FBC"/>
    <w:rsid w:val="557E3457"/>
    <w:rsid w:val="55812DCB"/>
    <w:rsid w:val="5582442D"/>
    <w:rsid w:val="558D6B82"/>
    <w:rsid w:val="55943888"/>
    <w:rsid w:val="5595251E"/>
    <w:rsid w:val="559F786F"/>
    <w:rsid w:val="55A9750D"/>
    <w:rsid w:val="55A9784C"/>
    <w:rsid w:val="55AC794C"/>
    <w:rsid w:val="55AD28F4"/>
    <w:rsid w:val="55AE5163"/>
    <w:rsid w:val="55B62F64"/>
    <w:rsid w:val="55BD4F0C"/>
    <w:rsid w:val="55CF49E3"/>
    <w:rsid w:val="55D01BC1"/>
    <w:rsid w:val="55D52C8E"/>
    <w:rsid w:val="55E32F66"/>
    <w:rsid w:val="55F70AB6"/>
    <w:rsid w:val="55F962A8"/>
    <w:rsid w:val="55FA480F"/>
    <w:rsid w:val="55FF3C96"/>
    <w:rsid w:val="560010ED"/>
    <w:rsid w:val="56007468"/>
    <w:rsid w:val="560A1E7A"/>
    <w:rsid w:val="560C20A5"/>
    <w:rsid w:val="56280FE1"/>
    <w:rsid w:val="562C2FA6"/>
    <w:rsid w:val="562E13B9"/>
    <w:rsid w:val="562F6BDF"/>
    <w:rsid w:val="56312196"/>
    <w:rsid w:val="56353E08"/>
    <w:rsid w:val="56362C3B"/>
    <w:rsid w:val="564B4F61"/>
    <w:rsid w:val="564C6A6F"/>
    <w:rsid w:val="564D7C06"/>
    <w:rsid w:val="56506BA6"/>
    <w:rsid w:val="56553D47"/>
    <w:rsid w:val="565D2C05"/>
    <w:rsid w:val="565D32EE"/>
    <w:rsid w:val="565D3364"/>
    <w:rsid w:val="56682B4C"/>
    <w:rsid w:val="5668633D"/>
    <w:rsid w:val="566A2966"/>
    <w:rsid w:val="566D65BC"/>
    <w:rsid w:val="566E34F7"/>
    <w:rsid w:val="56707213"/>
    <w:rsid w:val="5677517B"/>
    <w:rsid w:val="56864899"/>
    <w:rsid w:val="56882964"/>
    <w:rsid w:val="568E5C2E"/>
    <w:rsid w:val="56946918"/>
    <w:rsid w:val="569D0DCD"/>
    <w:rsid w:val="56A01440"/>
    <w:rsid w:val="56A05E75"/>
    <w:rsid w:val="56A45541"/>
    <w:rsid w:val="56AE36DC"/>
    <w:rsid w:val="56B23FA6"/>
    <w:rsid w:val="56B97B29"/>
    <w:rsid w:val="56BD4880"/>
    <w:rsid w:val="56BD68D6"/>
    <w:rsid w:val="56BF385F"/>
    <w:rsid w:val="56C210AA"/>
    <w:rsid w:val="56CE7C8A"/>
    <w:rsid w:val="56D13A0A"/>
    <w:rsid w:val="56D20120"/>
    <w:rsid w:val="56D20AA8"/>
    <w:rsid w:val="56D257B6"/>
    <w:rsid w:val="56D57F50"/>
    <w:rsid w:val="56DD4FE0"/>
    <w:rsid w:val="56E06ED2"/>
    <w:rsid w:val="56E65453"/>
    <w:rsid w:val="56E83278"/>
    <w:rsid w:val="56EC6164"/>
    <w:rsid w:val="57015ED5"/>
    <w:rsid w:val="57023C45"/>
    <w:rsid w:val="570E5D16"/>
    <w:rsid w:val="57110C6D"/>
    <w:rsid w:val="571254F7"/>
    <w:rsid w:val="5713500C"/>
    <w:rsid w:val="5720074D"/>
    <w:rsid w:val="57243036"/>
    <w:rsid w:val="57257327"/>
    <w:rsid w:val="573336BE"/>
    <w:rsid w:val="573548EE"/>
    <w:rsid w:val="5738059C"/>
    <w:rsid w:val="573A2CA8"/>
    <w:rsid w:val="573B06C9"/>
    <w:rsid w:val="573E731E"/>
    <w:rsid w:val="573F19E9"/>
    <w:rsid w:val="5749293B"/>
    <w:rsid w:val="575C7A3D"/>
    <w:rsid w:val="575D3CB3"/>
    <w:rsid w:val="57691269"/>
    <w:rsid w:val="576F386E"/>
    <w:rsid w:val="577A61C4"/>
    <w:rsid w:val="577B6220"/>
    <w:rsid w:val="577C648F"/>
    <w:rsid w:val="578042DA"/>
    <w:rsid w:val="578A4CF8"/>
    <w:rsid w:val="57952351"/>
    <w:rsid w:val="579C419F"/>
    <w:rsid w:val="579E3D52"/>
    <w:rsid w:val="57A90039"/>
    <w:rsid w:val="57AF4D0A"/>
    <w:rsid w:val="57B27112"/>
    <w:rsid w:val="57B738E0"/>
    <w:rsid w:val="57B90017"/>
    <w:rsid w:val="57BC7E22"/>
    <w:rsid w:val="57C80109"/>
    <w:rsid w:val="57CA6B58"/>
    <w:rsid w:val="57CD0996"/>
    <w:rsid w:val="57D00B4D"/>
    <w:rsid w:val="57D30E73"/>
    <w:rsid w:val="57D3757D"/>
    <w:rsid w:val="57D51907"/>
    <w:rsid w:val="57DD4CF2"/>
    <w:rsid w:val="57E011FA"/>
    <w:rsid w:val="57E959DE"/>
    <w:rsid w:val="57F82426"/>
    <w:rsid w:val="57FA4253"/>
    <w:rsid w:val="57FF37AB"/>
    <w:rsid w:val="57FF4869"/>
    <w:rsid w:val="580F0F11"/>
    <w:rsid w:val="58126C19"/>
    <w:rsid w:val="581663A7"/>
    <w:rsid w:val="582151CD"/>
    <w:rsid w:val="583339EA"/>
    <w:rsid w:val="5843460F"/>
    <w:rsid w:val="585144AA"/>
    <w:rsid w:val="58547905"/>
    <w:rsid w:val="58567D64"/>
    <w:rsid w:val="585B49FB"/>
    <w:rsid w:val="58651B4D"/>
    <w:rsid w:val="586578BF"/>
    <w:rsid w:val="58730A21"/>
    <w:rsid w:val="587A70C6"/>
    <w:rsid w:val="587D1E66"/>
    <w:rsid w:val="588316E2"/>
    <w:rsid w:val="588D7EB4"/>
    <w:rsid w:val="58906316"/>
    <w:rsid w:val="589947D3"/>
    <w:rsid w:val="589D11EC"/>
    <w:rsid w:val="58A75020"/>
    <w:rsid w:val="58A76DA4"/>
    <w:rsid w:val="58BA3264"/>
    <w:rsid w:val="58BC77FB"/>
    <w:rsid w:val="58C0349D"/>
    <w:rsid w:val="58C94687"/>
    <w:rsid w:val="58DB261D"/>
    <w:rsid w:val="58DD7439"/>
    <w:rsid w:val="58DE49F6"/>
    <w:rsid w:val="58F7247A"/>
    <w:rsid w:val="590413BD"/>
    <w:rsid w:val="59054070"/>
    <w:rsid w:val="5919583D"/>
    <w:rsid w:val="5919795C"/>
    <w:rsid w:val="591A7026"/>
    <w:rsid w:val="59232537"/>
    <w:rsid w:val="592F245D"/>
    <w:rsid w:val="59347A29"/>
    <w:rsid w:val="593D3B58"/>
    <w:rsid w:val="593D58B6"/>
    <w:rsid w:val="59440619"/>
    <w:rsid w:val="594720D1"/>
    <w:rsid w:val="59570C35"/>
    <w:rsid w:val="596326A9"/>
    <w:rsid w:val="59664864"/>
    <w:rsid w:val="596759AB"/>
    <w:rsid w:val="59700257"/>
    <w:rsid w:val="5971561F"/>
    <w:rsid w:val="59724E0E"/>
    <w:rsid w:val="597252E0"/>
    <w:rsid w:val="597B5954"/>
    <w:rsid w:val="597D3815"/>
    <w:rsid w:val="59830A4E"/>
    <w:rsid w:val="59834804"/>
    <w:rsid w:val="59907A1F"/>
    <w:rsid w:val="599101A7"/>
    <w:rsid w:val="5993497F"/>
    <w:rsid w:val="599D20A2"/>
    <w:rsid w:val="59AC2366"/>
    <w:rsid w:val="59AF271B"/>
    <w:rsid w:val="59C002E3"/>
    <w:rsid w:val="59C00CFC"/>
    <w:rsid w:val="59C14679"/>
    <w:rsid w:val="59C526DE"/>
    <w:rsid w:val="59C902A9"/>
    <w:rsid w:val="59D216F2"/>
    <w:rsid w:val="59D83C47"/>
    <w:rsid w:val="59D959D8"/>
    <w:rsid w:val="59DA2275"/>
    <w:rsid w:val="59DE34E6"/>
    <w:rsid w:val="59E01845"/>
    <w:rsid w:val="59E1260A"/>
    <w:rsid w:val="59E161FB"/>
    <w:rsid w:val="59E505F7"/>
    <w:rsid w:val="59E50970"/>
    <w:rsid w:val="59E75D47"/>
    <w:rsid w:val="59E90380"/>
    <w:rsid w:val="59E907AB"/>
    <w:rsid w:val="59EF44CD"/>
    <w:rsid w:val="59FF00D1"/>
    <w:rsid w:val="5A051060"/>
    <w:rsid w:val="5A0A11BC"/>
    <w:rsid w:val="5A0C6FB6"/>
    <w:rsid w:val="5A1560F8"/>
    <w:rsid w:val="5A17068E"/>
    <w:rsid w:val="5A181690"/>
    <w:rsid w:val="5A1F739C"/>
    <w:rsid w:val="5A20482B"/>
    <w:rsid w:val="5A297734"/>
    <w:rsid w:val="5A3E782B"/>
    <w:rsid w:val="5A3F794F"/>
    <w:rsid w:val="5A4433AC"/>
    <w:rsid w:val="5A4F57C5"/>
    <w:rsid w:val="5A4F5EE1"/>
    <w:rsid w:val="5A5665CD"/>
    <w:rsid w:val="5A593148"/>
    <w:rsid w:val="5A5A2275"/>
    <w:rsid w:val="5A5B3C68"/>
    <w:rsid w:val="5A5E0CAD"/>
    <w:rsid w:val="5A604B4C"/>
    <w:rsid w:val="5A620DD5"/>
    <w:rsid w:val="5A666B43"/>
    <w:rsid w:val="5A6A1E53"/>
    <w:rsid w:val="5A6E5F01"/>
    <w:rsid w:val="5A7F23D0"/>
    <w:rsid w:val="5A812DC1"/>
    <w:rsid w:val="5A8836F0"/>
    <w:rsid w:val="5A89045B"/>
    <w:rsid w:val="5A8A5A34"/>
    <w:rsid w:val="5A947631"/>
    <w:rsid w:val="5A9C5265"/>
    <w:rsid w:val="5A9F0AFF"/>
    <w:rsid w:val="5A9F1F6A"/>
    <w:rsid w:val="5AA37336"/>
    <w:rsid w:val="5AAE1E87"/>
    <w:rsid w:val="5AB7056C"/>
    <w:rsid w:val="5ABB385B"/>
    <w:rsid w:val="5AC52B1D"/>
    <w:rsid w:val="5ACC337C"/>
    <w:rsid w:val="5ACF442D"/>
    <w:rsid w:val="5AD22E75"/>
    <w:rsid w:val="5AD87740"/>
    <w:rsid w:val="5ADB4B04"/>
    <w:rsid w:val="5AE67D49"/>
    <w:rsid w:val="5AE86EE3"/>
    <w:rsid w:val="5AE92239"/>
    <w:rsid w:val="5AEC2ADA"/>
    <w:rsid w:val="5AEC2BE4"/>
    <w:rsid w:val="5AED24DD"/>
    <w:rsid w:val="5AEF299E"/>
    <w:rsid w:val="5AF2382A"/>
    <w:rsid w:val="5AF43314"/>
    <w:rsid w:val="5B0245E3"/>
    <w:rsid w:val="5B0604A3"/>
    <w:rsid w:val="5B094C19"/>
    <w:rsid w:val="5B0E0834"/>
    <w:rsid w:val="5B0F5634"/>
    <w:rsid w:val="5B1223E2"/>
    <w:rsid w:val="5B162801"/>
    <w:rsid w:val="5B247BFB"/>
    <w:rsid w:val="5B2B0380"/>
    <w:rsid w:val="5B337168"/>
    <w:rsid w:val="5B344D84"/>
    <w:rsid w:val="5B3A4721"/>
    <w:rsid w:val="5B52326E"/>
    <w:rsid w:val="5B565B4F"/>
    <w:rsid w:val="5B585CC5"/>
    <w:rsid w:val="5B5911EA"/>
    <w:rsid w:val="5B5A6A1E"/>
    <w:rsid w:val="5B5B6C7F"/>
    <w:rsid w:val="5B5F167F"/>
    <w:rsid w:val="5B6C6345"/>
    <w:rsid w:val="5B73596C"/>
    <w:rsid w:val="5B7D2062"/>
    <w:rsid w:val="5B7F7346"/>
    <w:rsid w:val="5B885656"/>
    <w:rsid w:val="5B8E3166"/>
    <w:rsid w:val="5B903475"/>
    <w:rsid w:val="5B95244C"/>
    <w:rsid w:val="5B961A09"/>
    <w:rsid w:val="5B982E7E"/>
    <w:rsid w:val="5B986E6F"/>
    <w:rsid w:val="5B9B660C"/>
    <w:rsid w:val="5B9F3860"/>
    <w:rsid w:val="5BA725B3"/>
    <w:rsid w:val="5BA9762C"/>
    <w:rsid w:val="5BB3023B"/>
    <w:rsid w:val="5BB8241E"/>
    <w:rsid w:val="5BB93271"/>
    <w:rsid w:val="5BD1505A"/>
    <w:rsid w:val="5BD92BA9"/>
    <w:rsid w:val="5BDD29C3"/>
    <w:rsid w:val="5BDE6F14"/>
    <w:rsid w:val="5BEA4D38"/>
    <w:rsid w:val="5BF5245C"/>
    <w:rsid w:val="5BFB2C03"/>
    <w:rsid w:val="5C0D2BAC"/>
    <w:rsid w:val="5C0E106A"/>
    <w:rsid w:val="5C1202F0"/>
    <w:rsid w:val="5C15137F"/>
    <w:rsid w:val="5C17089D"/>
    <w:rsid w:val="5C18679F"/>
    <w:rsid w:val="5C1E0DBA"/>
    <w:rsid w:val="5C206FD5"/>
    <w:rsid w:val="5C3768BF"/>
    <w:rsid w:val="5C4A6360"/>
    <w:rsid w:val="5C512CCA"/>
    <w:rsid w:val="5C536519"/>
    <w:rsid w:val="5C536BCB"/>
    <w:rsid w:val="5C5D5A02"/>
    <w:rsid w:val="5C666CE0"/>
    <w:rsid w:val="5C752E46"/>
    <w:rsid w:val="5C784ED3"/>
    <w:rsid w:val="5C7D4D78"/>
    <w:rsid w:val="5C8046F6"/>
    <w:rsid w:val="5C812DA3"/>
    <w:rsid w:val="5C81304B"/>
    <w:rsid w:val="5C851DC2"/>
    <w:rsid w:val="5C901FBC"/>
    <w:rsid w:val="5C916F38"/>
    <w:rsid w:val="5C934DB5"/>
    <w:rsid w:val="5C9730C0"/>
    <w:rsid w:val="5CA31933"/>
    <w:rsid w:val="5CA52F08"/>
    <w:rsid w:val="5CA55250"/>
    <w:rsid w:val="5CA92690"/>
    <w:rsid w:val="5CB738B8"/>
    <w:rsid w:val="5CB7487F"/>
    <w:rsid w:val="5CBA2E24"/>
    <w:rsid w:val="5CBE4851"/>
    <w:rsid w:val="5CBF7942"/>
    <w:rsid w:val="5CC933C3"/>
    <w:rsid w:val="5CD80A4C"/>
    <w:rsid w:val="5CF22A1A"/>
    <w:rsid w:val="5CF3304A"/>
    <w:rsid w:val="5CF674F8"/>
    <w:rsid w:val="5CF97C9E"/>
    <w:rsid w:val="5D0C1414"/>
    <w:rsid w:val="5D101931"/>
    <w:rsid w:val="5D137261"/>
    <w:rsid w:val="5D147912"/>
    <w:rsid w:val="5D17336F"/>
    <w:rsid w:val="5D1A687B"/>
    <w:rsid w:val="5D1D427E"/>
    <w:rsid w:val="5D264FF5"/>
    <w:rsid w:val="5D27538E"/>
    <w:rsid w:val="5D2A7616"/>
    <w:rsid w:val="5D496240"/>
    <w:rsid w:val="5D4B7635"/>
    <w:rsid w:val="5D546EDA"/>
    <w:rsid w:val="5D5578C8"/>
    <w:rsid w:val="5D60610D"/>
    <w:rsid w:val="5D6507D3"/>
    <w:rsid w:val="5D6633C5"/>
    <w:rsid w:val="5D6719EE"/>
    <w:rsid w:val="5D677934"/>
    <w:rsid w:val="5D701A55"/>
    <w:rsid w:val="5D747EB4"/>
    <w:rsid w:val="5D760E05"/>
    <w:rsid w:val="5D800E7C"/>
    <w:rsid w:val="5D827F51"/>
    <w:rsid w:val="5D862A93"/>
    <w:rsid w:val="5D867492"/>
    <w:rsid w:val="5D885019"/>
    <w:rsid w:val="5D8E4A6C"/>
    <w:rsid w:val="5D8F3E02"/>
    <w:rsid w:val="5D9126BE"/>
    <w:rsid w:val="5DAD66F9"/>
    <w:rsid w:val="5DAF334A"/>
    <w:rsid w:val="5DB2784E"/>
    <w:rsid w:val="5DB40934"/>
    <w:rsid w:val="5DB57495"/>
    <w:rsid w:val="5DB85880"/>
    <w:rsid w:val="5DC3075F"/>
    <w:rsid w:val="5DCA46D2"/>
    <w:rsid w:val="5DCC216B"/>
    <w:rsid w:val="5DCE03FF"/>
    <w:rsid w:val="5DD07EF8"/>
    <w:rsid w:val="5DD15393"/>
    <w:rsid w:val="5DD3018F"/>
    <w:rsid w:val="5DD657C6"/>
    <w:rsid w:val="5DD67626"/>
    <w:rsid w:val="5DD73421"/>
    <w:rsid w:val="5DD73474"/>
    <w:rsid w:val="5DE22AF4"/>
    <w:rsid w:val="5DE93770"/>
    <w:rsid w:val="5DF14EB5"/>
    <w:rsid w:val="5DF93DCB"/>
    <w:rsid w:val="5E087EA2"/>
    <w:rsid w:val="5E0D67C6"/>
    <w:rsid w:val="5E231817"/>
    <w:rsid w:val="5E2775CA"/>
    <w:rsid w:val="5E294315"/>
    <w:rsid w:val="5E295856"/>
    <w:rsid w:val="5E2B48FE"/>
    <w:rsid w:val="5E330F25"/>
    <w:rsid w:val="5E35132D"/>
    <w:rsid w:val="5E49038C"/>
    <w:rsid w:val="5E4A1687"/>
    <w:rsid w:val="5E4E124A"/>
    <w:rsid w:val="5E6E2F82"/>
    <w:rsid w:val="5E801DFC"/>
    <w:rsid w:val="5E841F6A"/>
    <w:rsid w:val="5E842A2A"/>
    <w:rsid w:val="5E860060"/>
    <w:rsid w:val="5E8732C3"/>
    <w:rsid w:val="5E954B17"/>
    <w:rsid w:val="5EA5785A"/>
    <w:rsid w:val="5EB75779"/>
    <w:rsid w:val="5EBE7816"/>
    <w:rsid w:val="5EC030D5"/>
    <w:rsid w:val="5EC405DF"/>
    <w:rsid w:val="5EC824A5"/>
    <w:rsid w:val="5ECD663E"/>
    <w:rsid w:val="5ED358B4"/>
    <w:rsid w:val="5ED744EA"/>
    <w:rsid w:val="5ED90B49"/>
    <w:rsid w:val="5EDC1150"/>
    <w:rsid w:val="5EE24C8F"/>
    <w:rsid w:val="5EE457AA"/>
    <w:rsid w:val="5EE509E9"/>
    <w:rsid w:val="5EF54645"/>
    <w:rsid w:val="5F054905"/>
    <w:rsid w:val="5F0D5833"/>
    <w:rsid w:val="5F127126"/>
    <w:rsid w:val="5F133281"/>
    <w:rsid w:val="5F163472"/>
    <w:rsid w:val="5F196D78"/>
    <w:rsid w:val="5F1C12E9"/>
    <w:rsid w:val="5F221B23"/>
    <w:rsid w:val="5F2B03F6"/>
    <w:rsid w:val="5F300CEC"/>
    <w:rsid w:val="5F357F56"/>
    <w:rsid w:val="5F3636C3"/>
    <w:rsid w:val="5F3C4337"/>
    <w:rsid w:val="5F407373"/>
    <w:rsid w:val="5F437782"/>
    <w:rsid w:val="5F446177"/>
    <w:rsid w:val="5F45628C"/>
    <w:rsid w:val="5F462070"/>
    <w:rsid w:val="5F494C21"/>
    <w:rsid w:val="5F4C1967"/>
    <w:rsid w:val="5F4C40F2"/>
    <w:rsid w:val="5F5536AE"/>
    <w:rsid w:val="5F61309C"/>
    <w:rsid w:val="5F675362"/>
    <w:rsid w:val="5F6C5A55"/>
    <w:rsid w:val="5F71721A"/>
    <w:rsid w:val="5F76465B"/>
    <w:rsid w:val="5F7706AE"/>
    <w:rsid w:val="5F7E19A1"/>
    <w:rsid w:val="5F7F27E6"/>
    <w:rsid w:val="5F881135"/>
    <w:rsid w:val="5F893EE9"/>
    <w:rsid w:val="5F8D0E05"/>
    <w:rsid w:val="5F8F64F1"/>
    <w:rsid w:val="5F94289F"/>
    <w:rsid w:val="5F947A08"/>
    <w:rsid w:val="5F991BCB"/>
    <w:rsid w:val="5FA430F2"/>
    <w:rsid w:val="5FAA4AD1"/>
    <w:rsid w:val="5FB64498"/>
    <w:rsid w:val="5FBF59B7"/>
    <w:rsid w:val="5FC04205"/>
    <w:rsid w:val="5FD21CA0"/>
    <w:rsid w:val="5FD81733"/>
    <w:rsid w:val="5FD918A4"/>
    <w:rsid w:val="5FDE2E8C"/>
    <w:rsid w:val="5FE32071"/>
    <w:rsid w:val="5FE37FF7"/>
    <w:rsid w:val="5FE64A41"/>
    <w:rsid w:val="5FE81ACD"/>
    <w:rsid w:val="5FED15CB"/>
    <w:rsid w:val="5FEF16AE"/>
    <w:rsid w:val="600B3F28"/>
    <w:rsid w:val="600B6F9E"/>
    <w:rsid w:val="600F0E40"/>
    <w:rsid w:val="601E78E8"/>
    <w:rsid w:val="60204443"/>
    <w:rsid w:val="602A71DA"/>
    <w:rsid w:val="60372407"/>
    <w:rsid w:val="60377C74"/>
    <w:rsid w:val="603827F3"/>
    <w:rsid w:val="60481217"/>
    <w:rsid w:val="605806CA"/>
    <w:rsid w:val="60690DBE"/>
    <w:rsid w:val="606D316C"/>
    <w:rsid w:val="606F0E1A"/>
    <w:rsid w:val="6075208D"/>
    <w:rsid w:val="60752319"/>
    <w:rsid w:val="60802E35"/>
    <w:rsid w:val="60811FD8"/>
    <w:rsid w:val="6092559F"/>
    <w:rsid w:val="609C693F"/>
    <w:rsid w:val="60AB25C5"/>
    <w:rsid w:val="60AE64C1"/>
    <w:rsid w:val="60AF1513"/>
    <w:rsid w:val="60B011C0"/>
    <w:rsid w:val="60B17A56"/>
    <w:rsid w:val="60B61CDA"/>
    <w:rsid w:val="60BB7B96"/>
    <w:rsid w:val="60C475DD"/>
    <w:rsid w:val="60CC596E"/>
    <w:rsid w:val="60CE2238"/>
    <w:rsid w:val="60CF6EC9"/>
    <w:rsid w:val="60CF7DD0"/>
    <w:rsid w:val="60D41389"/>
    <w:rsid w:val="60DC22DF"/>
    <w:rsid w:val="60E440E4"/>
    <w:rsid w:val="60EA628F"/>
    <w:rsid w:val="60EE4AE8"/>
    <w:rsid w:val="60F475CA"/>
    <w:rsid w:val="60FA79C1"/>
    <w:rsid w:val="60FC706C"/>
    <w:rsid w:val="61023164"/>
    <w:rsid w:val="610925F2"/>
    <w:rsid w:val="611503CA"/>
    <w:rsid w:val="61164D5D"/>
    <w:rsid w:val="6117553F"/>
    <w:rsid w:val="611A7278"/>
    <w:rsid w:val="611D5F58"/>
    <w:rsid w:val="611F628F"/>
    <w:rsid w:val="61213386"/>
    <w:rsid w:val="612448C0"/>
    <w:rsid w:val="612A5441"/>
    <w:rsid w:val="612D4D44"/>
    <w:rsid w:val="61331630"/>
    <w:rsid w:val="613560F0"/>
    <w:rsid w:val="61394658"/>
    <w:rsid w:val="613971FF"/>
    <w:rsid w:val="613A4317"/>
    <w:rsid w:val="613A49B3"/>
    <w:rsid w:val="613C6573"/>
    <w:rsid w:val="613C7AC2"/>
    <w:rsid w:val="613F0A21"/>
    <w:rsid w:val="613F7BA1"/>
    <w:rsid w:val="615071AF"/>
    <w:rsid w:val="6152509D"/>
    <w:rsid w:val="615A6011"/>
    <w:rsid w:val="615D38E6"/>
    <w:rsid w:val="61624B79"/>
    <w:rsid w:val="616D1E8C"/>
    <w:rsid w:val="617055C3"/>
    <w:rsid w:val="617504E6"/>
    <w:rsid w:val="617812D0"/>
    <w:rsid w:val="61797EA7"/>
    <w:rsid w:val="618B5C3B"/>
    <w:rsid w:val="618E4DBE"/>
    <w:rsid w:val="6190524A"/>
    <w:rsid w:val="6194428A"/>
    <w:rsid w:val="619F5111"/>
    <w:rsid w:val="61A0158E"/>
    <w:rsid w:val="61A03D5F"/>
    <w:rsid w:val="61A20BAF"/>
    <w:rsid w:val="61A21182"/>
    <w:rsid w:val="61A5148C"/>
    <w:rsid w:val="61A8370C"/>
    <w:rsid w:val="61AC7C3E"/>
    <w:rsid w:val="61B2651A"/>
    <w:rsid w:val="61B70287"/>
    <w:rsid w:val="61C14407"/>
    <w:rsid w:val="61C544D0"/>
    <w:rsid w:val="61C557FB"/>
    <w:rsid w:val="61C56CDA"/>
    <w:rsid w:val="61CA71FC"/>
    <w:rsid w:val="61CE3DBB"/>
    <w:rsid w:val="61D12A7D"/>
    <w:rsid w:val="61D80D3C"/>
    <w:rsid w:val="61DD46F9"/>
    <w:rsid w:val="61DD6C29"/>
    <w:rsid w:val="61DD7269"/>
    <w:rsid w:val="61DE687D"/>
    <w:rsid w:val="61F26A42"/>
    <w:rsid w:val="61F71401"/>
    <w:rsid w:val="62015914"/>
    <w:rsid w:val="621728E6"/>
    <w:rsid w:val="621C7E71"/>
    <w:rsid w:val="6224074C"/>
    <w:rsid w:val="62262953"/>
    <w:rsid w:val="62297593"/>
    <w:rsid w:val="6232068E"/>
    <w:rsid w:val="62327D52"/>
    <w:rsid w:val="623D4244"/>
    <w:rsid w:val="62416372"/>
    <w:rsid w:val="62426CAD"/>
    <w:rsid w:val="62435F4B"/>
    <w:rsid w:val="62515E8E"/>
    <w:rsid w:val="626224AE"/>
    <w:rsid w:val="62636A7F"/>
    <w:rsid w:val="62653928"/>
    <w:rsid w:val="626637CB"/>
    <w:rsid w:val="62687C0A"/>
    <w:rsid w:val="62720BC1"/>
    <w:rsid w:val="628163C7"/>
    <w:rsid w:val="628D67FA"/>
    <w:rsid w:val="62A86E8C"/>
    <w:rsid w:val="62B014DC"/>
    <w:rsid w:val="62BB6BAB"/>
    <w:rsid w:val="62BF6448"/>
    <w:rsid w:val="62D408AA"/>
    <w:rsid w:val="62D9620C"/>
    <w:rsid w:val="62DF52AE"/>
    <w:rsid w:val="62E42049"/>
    <w:rsid w:val="62F14901"/>
    <w:rsid w:val="62F2073B"/>
    <w:rsid w:val="62F80CF0"/>
    <w:rsid w:val="63083357"/>
    <w:rsid w:val="63084BDD"/>
    <w:rsid w:val="63095298"/>
    <w:rsid w:val="63133A2F"/>
    <w:rsid w:val="63171A8A"/>
    <w:rsid w:val="63191FA4"/>
    <w:rsid w:val="631955AD"/>
    <w:rsid w:val="631D0B61"/>
    <w:rsid w:val="632D28F2"/>
    <w:rsid w:val="633C78BB"/>
    <w:rsid w:val="634043EC"/>
    <w:rsid w:val="63425F59"/>
    <w:rsid w:val="63450C30"/>
    <w:rsid w:val="63471A05"/>
    <w:rsid w:val="6348181B"/>
    <w:rsid w:val="634B0F4C"/>
    <w:rsid w:val="634F163B"/>
    <w:rsid w:val="63505013"/>
    <w:rsid w:val="6356637E"/>
    <w:rsid w:val="63567264"/>
    <w:rsid w:val="635854D4"/>
    <w:rsid w:val="635A3787"/>
    <w:rsid w:val="635B50A6"/>
    <w:rsid w:val="635F3E6C"/>
    <w:rsid w:val="63622A83"/>
    <w:rsid w:val="636513A8"/>
    <w:rsid w:val="636F77CA"/>
    <w:rsid w:val="63725C9C"/>
    <w:rsid w:val="638D10E3"/>
    <w:rsid w:val="638D42C0"/>
    <w:rsid w:val="63A3208F"/>
    <w:rsid w:val="63A855E8"/>
    <w:rsid w:val="63B0726B"/>
    <w:rsid w:val="63B80A8F"/>
    <w:rsid w:val="63C17008"/>
    <w:rsid w:val="63D0326A"/>
    <w:rsid w:val="63D37E25"/>
    <w:rsid w:val="63D42B52"/>
    <w:rsid w:val="63DB22FB"/>
    <w:rsid w:val="63DC5E07"/>
    <w:rsid w:val="63E45044"/>
    <w:rsid w:val="63ED1ABA"/>
    <w:rsid w:val="63F54B38"/>
    <w:rsid w:val="63F97AA8"/>
    <w:rsid w:val="63FA3F48"/>
    <w:rsid w:val="63FC63BA"/>
    <w:rsid w:val="640004A6"/>
    <w:rsid w:val="64074D44"/>
    <w:rsid w:val="64075F2E"/>
    <w:rsid w:val="640D43F7"/>
    <w:rsid w:val="64103237"/>
    <w:rsid w:val="641369A5"/>
    <w:rsid w:val="64163BAD"/>
    <w:rsid w:val="64174B6B"/>
    <w:rsid w:val="641B5F92"/>
    <w:rsid w:val="64207FAC"/>
    <w:rsid w:val="6422650A"/>
    <w:rsid w:val="64235DFF"/>
    <w:rsid w:val="642F7DCF"/>
    <w:rsid w:val="6433628F"/>
    <w:rsid w:val="64390D60"/>
    <w:rsid w:val="64394F75"/>
    <w:rsid w:val="643F472E"/>
    <w:rsid w:val="644E07D9"/>
    <w:rsid w:val="644E74E6"/>
    <w:rsid w:val="645719A3"/>
    <w:rsid w:val="646025F0"/>
    <w:rsid w:val="646356FB"/>
    <w:rsid w:val="64694C1B"/>
    <w:rsid w:val="646A5E54"/>
    <w:rsid w:val="646D0423"/>
    <w:rsid w:val="647C01A4"/>
    <w:rsid w:val="648116BE"/>
    <w:rsid w:val="64914DF1"/>
    <w:rsid w:val="64923700"/>
    <w:rsid w:val="6494517D"/>
    <w:rsid w:val="64961D8F"/>
    <w:rsid w:val="64963F36"/>
    <w:rsid w:val="64983E35"/>
    <w:rsid w:val="649B4103"/>
    <w:rsid w:val="649F1E2A"/>
    <w:rsid w:val="64A57EA9"/>
    <w:rsid w:val="64AB2D77"/>
    <w:rsid w:val="64B66BCF"/>
    <w:rsid w:val="64B8098E"/>
    <w:rsid w:val="64B81D7C"/>
    <w:rsid w:val="64BD0DE2"/>
    <w:rsid w:val="64CB2284"/>
    <w:rsid w:val="64CC7F8A"/>
    <w:rsid w:val="64E333A8"/>
    <w:rsid w:val="64E70108"/>
    <w:rsid w:val="64EA733A"/>
    <w:rsid w:val="64EB1253"/>
    <w:rsid w:val="65036D56"/>
    <w:rsid w:val="650906B2"/>
    <w:rsid w:val="650A4E9A"/>
    <w:rsid w:val="650E29E3"/>
    <w:rsid w:val="651725E2"/>
    <w:rsid w:val="651868C1"/>
    <w:rsid w:val="651921CC"/>
    <w:rsid w:val="65232F25"/>
    <w:rsid w:val="652935F2"/>
    <w:rsid w:val="652A4B00"/>
    <w:rsid w:val="652E7EC6"/>
    <w:rsid w:val="65381046"/>
    <w:rsid w:val="65405E19"/>
    <w:rsid w:val="654D2F79"/>
    <w:rsid w:val="65504D99"/>
    <w:rsid w:val="65510E34"/>
    <w:rsid w:val="65512BF5"/>
    <w:rsid w:val="65611088"/>
    <w:rsid w:val="65617866"/>
    <w:rsid w:val="656939C1"/>
    <w:rsid w:val="6570194C"/>
    <w:rsid w:val="65741253"/>
    <w:rsid w:val="657933B4"/>
    <w:rsid w:val="658629E2"/>
    <w:rsid w:val="65886C35"/>
    <w:rsid w:val="65892994"/>
    <w:rsid w:val="659B461E"/>
    <w:rsid w:val="65A359AD"/>
    <w:rsid w:val="65AC7D2D"/>
    <w:rsid w:val="65B33A17"/>
    <w:rsid w:val="65C309C3"/>
    <w:rsid w:val="65CE50BB"/>
    <w:rsid w:val="65D13A3A"/>
    <w:rsid w:val="65D71A99"/>
    <w:rsid w:val="65D74D65"/>
    <w:rsid w:val="65DA7B29"/>
    <w:rsid w:val="65DC221B"/>
    <w:rsid w:val="65DD4A5C"/>
    <w:rsid w:val="65DF4FDF"/>
    <w:rsid w:val="65E20D46"/>
    <w:rsid w:val="65EC6288"/>
    <w:rsid w:val="65ED1249"/>
    <w:rsid w:val="65F049DA"/>
    <w:rsid w:val="65F650BA"/>
    <w:rsid w:val="65F90627"/>
    <w:rsid w:val="65FA08A0"/>
    <w:rsid w:val="65FA1EED"/>
    <w:rsid w:val="65FE6126"/>
    <w:rsid w:val="660017B0"/>
    <w:rsid w:val="66026916"/>
    <w:rsid w:val="66036D3E"/>
    <w:rsid w:val="66101C94"/>
    <w:rsid w:val="66162D18"/>
    <w:rsid w:val="66196874"/>
    <w:rsid w:val="66196EAD"/>
    <w:rsid w:val="661D6420"/>
    <w:rsid w:val="66242FDE"/>
    <w:rsid w:val="66322AB5"/>
    <w:rsid w:val="66347380"/>
    <w:rsid w:val="663B0316"/>
    <w:rsid w:val="6647050A"/>
    <w:rsid w:val="664956ED"/>
    <w:rsid w:val="664F7D8C"/>
    <w:rsid w:val="665E157C"/>
    <w:rsid w:val="66647507"/>
    <w:rsid w:val="66667963"/>
    <w:rsid w:val="666C7B0B"/>
    <w:rsid w:val="667E00F5"/>
    <w:rsid w:val="668652F7"/>
    <w:rsid w:val="668C6CE7"/>
    <w:rsid w:val="66900CCE"/>
    <w:rsid w:val="66905939"/>
    <w:rsid w:val="66910EB8"/>
    <w:rsid w:val="6694063C"/>
    <w:rsid w:val="66972D8E"/>
    <w:rsid w:val="6697617E"/>
    <w:rsid w:val="669B2422"/>
    <w:rsid w:val="66A318FC"/>
    <w:rsid w:val="66B37847"/>
    <w:rsid w:val="66B80708"/>
    <w:rsid w:val="66BD4C82"/>
    <w:rsid w:val="66C74615"/>
    <w:rsid w:val="66C85120"/>
    <w:rsid w:val="66CC0622"/>
    <w:rsid w:val="66D93108"/>
    <w:rsid w:val="66D953C4"/>
    <w:rsid w:val="66D9632C"/>
    <w:rsid w:val="66D967AF"/>
    <w:rsid w:val="66DC390C"/>
    <w:rsid w:val="66E45649"/>
    <w:rsid w:val="66E63A20"/>
    <w:rsid w:val="66F76FD0"/>
    <w:rsid w:val="66F9395F"/>
    <w:rsid w:val="66FC71CA"/>
    <w:rsid w:val="66FF2DB2"/>
    <w:rsid w:val="67044237"/>
    <w:rsid w:val="67075D0B"/>
    <w:rsid w:val="670D1072"/>
    <w:rsid w:val="670D1283"/>
    <w:rsid w:val="670E3FFA"/>
    <w:rsid w:val="671355D2"/>
    <w:rsid w:val="671B07A2"/>
    <w:rsid w:val="671B3C27"/>
    <w:rsid w:val="67204BFD"/>
    <w:rsid w:val="67292B3C"/>
    <w:rsid w:val="673253D5"/>
    <w:rsid w:val="673C344F"/>
    <w:rsid w:val="67493E27"/>
    <w:rsid w:val="674E12A0"/>
    <w:rsid w:val="6755674D"/>
    <w:rsid w:val="67586A9B"/>
    <w:rsid w:val="675B4AC2"/>
    <w:rsid w:val="675B57F5"/>
    <w:rsid w:val="675F2A05"/>
    <w:rsid w:val="676207E2"/>
    <w:rsid w:val="67661041"/>
    <w:rsid w:val="676A6E3A"/>
    <w:rsid w:val="676F77C9"/>
    <w:rsid w:val="67767973"/>
    <w:rsid w:val="67774242"/>
    <w:rsid w:val="677F26D0"/>
    <w:rsid w:val="67815A45"/>
    <w:rsid w:val="6784443A"/>
    <w:rsid w:val="67907D13"/>
    <w:rsid w:val="6791215B"/>
    <w:rsid w:val="679534F6"/>
    <w:rsid w:val="67993ACA"/>
    <w:rsid w:val="67995BDF"/>
    <w:rsid w:val="679B2C96"/>
    <w:rsid w:val="679B3665"/>
    <w:rsid w:val="679F7370"/>
    <w:rsid w:val="67A2514F"/>
    <w:rsid w:val="67A309B7"/>
    <w:rsid w:val="67A70974"/>
    <w:rsid w:val="67AB1D6B"/>
    <w:rsid w:val="67AC4122"/>
    <w:rsid w:val="67BC5B96"/>
    <w:rsid w:val="67BF0592"/>
    <w:rsid w:val="67C079D1"/>
    <w:rsid w:val="67C3489F"/>
    <w:rsid w:val="67CB79D8"/>
    <w:rsid w:val="67CF5883"/>
    <w:rsid w:val="67D2542E"/>
    <w:rsid w:val="67D72703"/>
    <w:rsid w:val="67D82FEC"/>
    <w:rsid w:val="67D869E9"/>
    <w:rsid w:val="67DE25EB"/>
    <w:rsid w:val="67EE4071"/>
    <w:rsid w:val="67F07B78"/>
    <w:rsid w:val="67F4170F"/>
    <w:rsid w:val="67F750D2"/>
    <w:rsid w:val="67FF6FE0"/>
    <w:rsid w:val="680E4D2C"/>
    <w:rsid w:val="6816071C"/>
    <w:rsid w:val="681B6F48"/>
    <w:rsid w:val="681D3DEB"/>
    <w:rsid w:val="682024AB"/>
    <w:rsid w:val="682353BE"/>
    <w:rsid w:val="682C6405"/>
    <w:rsid w:val="68314600"/>
    <w:rsid w:val="6833005A"/>
    <w:rsid w:val="68363F74"/>
    <w:rsid w:val="683659CB"/>
    <w:rsid w:val="684B46A6"/>
    <w:rsid w:val="684D303D"/>
    <w:rsid w:val="68574EA4"/>
    <w:rsid w:val="685A4162"/>
    <w:rsid w:val="68624B27"/>
    <w:rsid w:val="68670ED3"/>
    <w:rsid w:val="686D4970"/>
    <w:rsid w:val="68767581"/>
    <w:rsid w:val="687E765D"/>
    <w:rsid w:val="68810A52"/>
    <w:rsid w:val="6884668C"/>
    <w:rsid w:val="6888364F"/>
    <w:rsid w:val="688E68F0"/>
    <w:rsid w:val="68916DB8"/>
    <w:rsid w:val="68946920"/>
    <w:rsid w:val="689641FE"/>
    <w:rsid w:val="689B4901"/>
    <w:rsid w:val="68A06B3E"/>
    <w:rsid w:val="68A3215E"/>
    <w:rsid w:val="68A96FD0"/>
    <w:rsid w:val="68B30689"/>
    <w:rsid w:val="68BC7C3A"/>
    <w:rsid w:val="68C07C6D"/>
    <w:rsid w:val="68C24A46"/>
    <w:rsid w:val="68C32D30"/>
    <w:rsid w:val="68CE061E"/>
    <w:rsid w:val="68D160B6"/>
    <w:rsid w:val="68D6553B"/>
    <w:rsid w:val="68E1693E"/>
    <w:rsid w:val="68E95CBE"/>
    <w:rsid w:val="68EE5FF6"/>
    <w:rsid w:val="68F11B06"/>
    <w:rsid w:val="68F12C0F"/>
    <w:rsid w:val="68F13CC7"/>
    <w:rsid w:val="68F17417"/>
    <w:rsid w:val="68F30E1E"/>
    <w:rsid w:val="68F3235D"/>
    <w:rsid w:val="68F62489"/>
    <w:rsid w:val="69010E29"/>
    <w:rsid w:val="69036D2A"/>
    <w:rsid w:val="69040DA3"/>
    <w:rsid w:val="69044E32"/>
    <w:rsid w:val="69060615"/>
    <w:rsid w:val="690A435D"/>
    <w:rsid w:val="691540D1"/>
    <w:rsid w:val="692E19FD"/>
    <w:rsid w:val="6949404D"/>
    <w:rsid w:val="695A62A9"/>
    <w:rsid w:val="69607173"/>
    <w:rsid w:val="696E3F7D"/>
    <w:rsid w:val="696E4DB1"/>
    <w:rsid w:val="69831A73"/>
    <w:rsid w:val="69833B52"/>
    <w:rsid w:val="69840A36"/>
    <w:rsid w:val="698C6058"/>
    <w:rsid w:val="69976019"/>
    <w:rsid w:val="69A32CCF"/>
    <w:rsid w:val="69A34249"/>
    <w:rsid w:val="69A60CBC"/>
    <w:rsid w:val="69A71577"/>
    <w:rsid w:val="69B339A6"/>
    <w:rsid w:val="69B665F3"/>
    <w:rsid w:val="69B820ED"/>
    <w:rsid w:val="69BD224C"/>
    <w:rsid w:val="69C932A9"/>
    <w:rsid w:val="69DB007F"/>
    <w:rsid w:val="69DC4528"/>
    <w:rsid w:val="69E51124"/>
    <w:rsid w:val="69E82662"/>
    <w:rsid w:val="69EB5FCC"/>
    <w:rsid w:val="69F97B10"/>
    <w:rsid w:val="6A006107"/>
    <w:rsid w:val="6A063C23"/>
    <w:rsid w:val="6A0B175E"/>
    <w:rsid w:val="6A0B1C3A"/>
    <w:rsid w:val="6A14624F"/>
    <w:rsid w:val="6A1874E7"/>
    <w:rsid w:val="6A1C46AC"/>
    <w:rsid w:val="6A282B66"/>
    <w:rsid w:val="6A2C7939"/>
    <w:rsid w:val="6A2F393C"/>
    <w:rsid w:val="6A2F4319"/>
    <w:rsid w:val="6A376EC7"/>
    <w:rsid w:val="6A527D31"/>
    <w:rsid w:val="6A5705B3"/>
    <w:rsid w:val="6A60053F"/>
    <w:rsid w:val="6A624A95"/>
    <w:rsid w:val="6A650C0F"/>
    <w:rsid w:val="6A6B12B7"/>
    <w:rsid w:val="6A6D73C8"/>
    <w:rsid w:val="6A6E1B96"/>
    <w:rsid w:val="6A732C43"/>
    <w:rsid w:val="6A736EAB"/>
    <w:rsid w:val="6A894D8C"/>
    <w:rsid w:val="6A8A0F55"/>
    <w:rsid w:val="6A920AE0"/>
    <w:rsid w:val="6A9E23C8"/>
    <w:rsid w:val="6AB32883"/>
    <w:rsid w:val="6ABB3B40"/>
    <w:rsid w:val="6ABD6026"/>
    <w:rsid w:val="6AC93F8C"/>
    <w:rsid w:val="6AD03B37"/>
    <w:rsid w:val="6AD1121C"/>
    <w:rsid w:val="6AD276A0"/>
    <w:rsid w:val="6ADB2ADD"/>
    <w:rsid w:val="6AE6668E"/>
    <w:rsid w:val="6AF62D32"/>
    <w:rsid w:val="6AF666D5"/>
    <w:rsid w:val="6B105C00"/>
    <w:rsid w:val="6B11594C"/>
    <w:rsid w:val="6B1D7C82"/>
    <w:rsid w:val="6B2C19AC"/>
    <w:rsid w:val="6B2E7032"/>
    <w:rsid w:val="6B3413B3"/>
    <w:rsid w:val="6B3E208F"/>
    <w:rsid w:val="6B3F1A50"/>
    <w:rsid w:val="6B4B41A8"/>
    <w:rsid w:val="6B537D47"/>
    <w:rsid w:val="6B60464B"/>
    <w:rsid w:val="6B634B7D"/>
    <w:rsid w:val="6B681EB2"/>
    <w:rsid w:val="6B696FA9"/>
    <w:rsid w:val="6B6E47D9"/>
    <w:rsid w:val="6B7179F4"/>
    <w:rsid w:val="6B741DC4"/>
    <w:rsid w:val="6B7517CC"/>
    <w:rsid w:val="6B7B1541"/>
    <w:rsid w:val="6B7C7DA8"/>
    <w:rsid w:val="6B80359D"/>
    <w:rsid w:val="6B8A1407"/>
    <w:rsid w:val="6B942E35"/>
    <w:rsid w:val="6BA63872"/>
    <w:rsid w:val="6BA81693"/>
    <w:rsid w:val="6BAA4B93"/>
    <w:rsid w:val="6BB77156"/>
    <w:rsid w:val="6BB93270"/>
    <w:rsid w:val="6BC80A7B"/>
    <w:rsid w:val="6BD91432"/>
    <w:rsid w:val="6BDE3149"/>
    <w:rsid w:val="6BE115FE"/>
    <w:rsid w:val="6BE916E7"/>
    <w:rsid w:val="6BF229AC"/>
    <w:rsid w:val="6BF50AC2"/>
    <w:rsid w:val="6BF83D9C"/>
    <w:rsid w:val="6BFB32BA"/>
    <w:rsid w:val="6BFD6BB7"/>
    <w:rsid w:val="6C026D64"/>
    <w:rsid w:val="6C0C59E2"/>
    <w:rsid w:val="6C0E6B4D"/>
    <w:rsid w:val="6C0F20AB"/>
    <w:rsid w:val="6C190B20"/>
    <w:rsid w:val="6C253F95"/>
    <w:rsid w:val="6C34211A"/>
    <w:rsid w:val="6C3727E2"/>
    <w:rsid w:val="6C3F714D"/>
    <w:rsid w:val="6C3F7CF7"/>
    <w:rsid w:val="6C4B71DC"/>
    <w:rsid w:val="6C4D0271"/>
    <w:rsid w:val="6C4E103D"/>
    <w:rsid w:val="6C5034D7"/>
    <w:rsid w:val="6C596AB1"/>
    <w:rsid w:val="6C610FB7"/>
    <w:rsid w:val="6C687279"/>
    <w:rsid w:val="6C6B5BD5"/>
    <w:rsid w:val="6C7F077B"/>
    <w:rsid w:val="6C846D17"/>
    <w:rsid w:val="6C8A1950"/>
    <w:rsid w:val="6C8A288A"/>
    <w:rsid w:val="6C8E3112"/>
    <w:rsid w:val="6C917384"/>
    <w:rsid w:val="6C9231B7"/>
    <w:rsid w:val="6C960C80"/>
    <w:rsid w:val="6C991D5D"/>
    <w:rsid w:val="6CA02E1C"/>
    <w:rsid w:val="6CA55621"/>
    <w:rsid w:val="6CB16C1F"/>
    <w:rsid w:val="6CB7341A"/>
    <w:rsid w:val="6CBC15EB"/>
    <w:rsid w:val="6CBE000E"/>
    <w:rsid w:val="6CC32EC0"/>
    <w:rsid w:val="6CC7229D"/>
    <w:rsid w:val="6CCF3EC1"/>
    <w:rsid w:val="6CD6702A"/>
    <w:rsid w:val="6CDA72FE"/>
    <w:rsid w:val="6CE756D0"/>
    <w:rsid w:val="6CF65CED"/>
    <w:rsid w:val="6CFD2783"/>
    <w:rsid w:val="6D06792F"/>
    <w:rsid w:val="6D0A162F"/>
    <w:rsid w:val="6D0A33CC"/>
    <w:rsid w:val="6D1906F5"/>
    <w:rsid w:val="6D192E27"/>
    <w:rsid w:val="6D232C90"/>
    <w:rsid w:val="6D2D1A8D"/>
    <w:rsid w:val="6D2F2A36"/>
    <w:rsid w:val="6D3104FC"/>
    <w:rsid w:val="6D330D08"/>
    <w:rsid w:val="6D3474E6"/>
    <w:rsid w:val="6D382FFE"/>
    <w:rsid w:val="6D3E2D99"/>
    <w:rsid w:val="6D452634"/>
    <w:rsid w:val="6D4B68EC"/>
    <w:rsid w:val="6D5A743D"/>
    <w:rsid w:val="6D5B193A"/>
    <w:rsid w:val="6D5C627B"/>
    <w:rsid w:val="6D5D2CC3"/>
    <w:rsid w:val="6D630EBF"/>
    <w:rsid w:val="6D681EA4"/>
    <w:rsid w:val="6D6D1C70"/>
    <w:rsid w:val="6D750F93"/>
    <w:rsid w:val="6D76726E"/>
    <w:rsid w:val="6D77432C"/>
    <w:rsid w:val="6D7D1AC3"/>
    <w:rsid w:val="6D815C50"/>
    <w:rsid w:val="6D89784F"/>
    <w:rsid w:val="6D91378F"/>
    <w:rsid w:val="6D9345B9"/>
    <w:rsid w:val="6D944F98"/>
    <w:rsid w:val="6D990517"/>
    <w:rsid w:val="6D9A3B2A"/>
    <w:rsid w:val="6D9D4738"/>
    <w:rsid w:val="6D9F2CE8"/>
    <w:rsid w:val="6DA0407C"/>
    <w:rsid w:val="6DA4302C"/>
    <w:rsid w:val="6DB02AC7"/>
    <w:rsid w:val="6DB32EBA"/>
    <w:rsid w:val="6DBA06D0"/>
    <w:rsid w:val="6DBA7E68"/>
    <w:rsid w:val="6DBF0696"/>
    <w:rsid w:val="6DD05B97"/>
    <w:rsid w:val="6DD23DE9"/>
    <w:rsid w:val="6DD57561"/>
    <w:rsid w:val="6DD62CFA"/>
    <w:rsid w:val="6DDE0AE7"/>
    <w:rsid w:val="6DE16B73"/>
    <w:rsid w:val="6DE61C05"/>
    <w:rsid w:val="6DEC5AC7"/>
    <w:rsid w:val="6DF11E3F"/>
    <w:rsid w:val="6DF13B40"/>
    <w:rsid w:val="6DF2786E"/>
    <w:rsid w:val="6DFA298D"/>
    <w:rsid w:val="6E02368D"/>
    <w:rsid w:val="6E0C5B4D"/>
    <w:rsid w:val="6E167F8C"/>
    <w:rsid w:val="6E1929AA"/>
    <w:rsid w:val="6E1942EC"/>
    <w:rsid w:val="6E1C1EE0"/>
    <w:rsid w:val="6E1F551F"/>
    <w:rsid w:val="6E236350"/>
    <w:rsid w:val="6E2573F2"/>
    <w:rsid w:val="6E2B11E4"/>
    <w:rsid w:val="6E353B30"/>
    <w:rsid w:val="6E353E42"/>
    <w:rsid w:val="6E3E7D2B"/>
    <w:rsid w:val="6E447E57"/>
    <w:rsid w:val="6E4A2B2A"/>
    <w:rsid w:val="6E5B1061"/>
    <w:rsid w:val="6E632F17"/>
    <w:rsid w:val="6E780A17"/>
    <w:rsid w:val="6E7A5781"/>
    <w:rsid w:val="6E7C750F"/>
    <w:rsid w:val="6E807C65"/>
    <w:rsid w:val="6EAC05DB"/>
    <w:rsid w:val="6EB03D25"/>
    <w:rsid w:val="6EB621DB"/>
    <w:rsid w:val="6EBE6D9D"/>
    <w:rsid w:val="6EC20E5D"/>
    <w:rsid w:val="6EC2113A"/>
    <w:rsid w:val="6EC26FD9"/>
    <w:rsid w:val="6EC62B4F"/>
    <w:rsid w:val="6EC67286"/>
    <w:rsid w:val="6EC72DE5"/>
    <w:rsid w:val="6ECF685C"/>
    <w:rsid w:val="6ED20470"/>
    <w:rsid w:val="6ED44793"/>
    <w:rsid w:val="6ED5522D"/>
    <w:rsid w:val="6ED7763C"/>
    <w:rsid w:val="6EDB1E15"/>
    <w:rsid w:val="6EDF099C"/>
    <w:rsid w:val="6EE575C0"/>
    <w:rsid w:val="6EEC225F"/>
    <w:rsid w:val="6EF10F20"/>
    <w:rsid w:val="6EF632B9"/>
    <w:rsid w:val="6EF86320"/>
    <w:rsid w:val="6EFB2B08"/>
    <w:rsid w:val="6EFC3116"/>
    <w:rsid w:val="6F001EB5"/>
    <w:rsid w:val="6F004D43"/>
    <w:rsid w:val="6F0303A8"/>
    <w:rsid w:val="6F0C63D7"/>
    <w:rsid w:val="6F0E6EA0"/>
    <w:rsid w:val="6F0E7B8B"/>
    <w:rsid w:val="6F147AC7"/>
    <w:rsid w:val="6F205FEC"/>
    <w:rsid w:val="6F24560B"/>
    <w:rsid w:val="6F276BB0"/>
    <w:rsid w:val="6F3B5656"/>
    <w:rsid w:val="6F421899"/>
    <w:rsid w:val="6F4603C3"/>
    <w:rsid w:val="6F463461"/>
    <w:rsid w:val="6F4A06CE"/>
    <w:rsid w:val="6F533B78"/>
    <w:rsid w:val="6F5E6575"/>
    <w:rsid w:val="6F6408C5"/>
    <w:rsid w:val="6F653AC8"/>
    <w:rsid w:val="6F6A4079"/>
    <w:rsid w:val="6F6D6D3F"/>
    <w:rsid w:val="6F6F34A0"/>
    <w:rsid w:val="6F7964CB"/>
    <w:rsid w:val="6F8A5F78"/>
    <w:rsid w:val="6F91219D"/>
    <w:rsid w:val="6F9246E8"/>
    <w:rsid w:val="6FA70BA7"/>
    <w:rsid w:val="6FA73D05"/>
    <w:rsid w:val="6FA970C6"/>
    <w:rsid w:val="6FAD339E"/>
    <w:rsid w:val="6FAF1C9C"/>
    <w:rsid w:val="6FB7533C"/>
    <w:rsid w:val="6FB86F6F"/>
    <w:rsid w:val="6FBD44AB"/>
    <w:rsid w:val="6FC61949"/>
    <w:rsid w:val="6FCD6153"/>
    <w:rsid w:val="6FCE771B"/>
    <w:rsid w:val="6FD14A24"/>
    <w:rsid w:val="6FD40192"/>
    <w:rsid w:val="6FD80473"/>
    <w:rsid w:val="6FD842D4"/>
    <w:rsid w:val="6FD9274D"/>
    <w:rsid w:val="6FDE588E"/>
    <w:rsid w:val="6FE0254F"/>
    <w:rsid w:val="6FE66281"/>
    <w:rsid w:val="6FE82829"/>
    <w:rsid w:val="6FF07E60"/>
    <w:rsid w:val="6FF64F6E"/>
    <w:rsid w:val="6FF80816"/>
    <w:rsid w:val="6FFBACFE"/>
    <w:rsid w:val="70051FC3"/>
    <w:rsid w:val="700C4781"/>
    <w:rsid w:val="70105602"/>
    <w:rsid w:val="701168CC"/>
    <w:rsid w:val="70134DF9"/>
    <w:rsid w:val="70160D3D"/>
    <w:rsid w:val="702A21C5"/>
    <w:rsid w:val="702E56D9"/>
    <w:rsid w:val="70315ACB"/>
    <w:rsid w:val="7037792B"/>
    <w:rsid w:val="703B4AA7"/>
    <w:rsid w:val="703F1AC5"/>
    <w:rsid w:val="70407A00"/>
    <w:rsid w:val="704354FC"/>
    <w:rsid w:val="705642DC"/>
    <w:rsid w:val="7062438A"/>
    <w:rsid w:val="706D7B99"/>
    <w:rsid w:val="707454A5"/>
    <w:rsid w:val="707E1B03"/>
    <w:rsid w:val="70884101"/>
    <w:rsid w:val="70911C77"/>
    <w:rsid w:val="70986813"/>
    <w:rsid w:val="709A3E10"/>
    <w:rsid w:val="70B174B8"/>
    <w:rsid w:val="70B87F99"/>
    <w:rsid w:val="70C05AD4"/>
    <w:rsid w:val="70C06311"/>
    <w:rsid w:val="70C37DFF"/>
    <w:rsid w:val="70C96CF0"/>
    <w:rsid w:val="70CF0F88"/>
    <w:rsid w:val="70D1148B"/>
    <w:rsid w:val="70D2389C"/>
    <w:rsid w:val="70D51886"/>
    <w:rsid w:val="70DA2E28"/>
    <w:rsid w:val="70DB3E14"/>
    <w:rsid w:val="70DC51AC"/>
    <w:rsid w:val="70DF0D8B"/>
    <w:rsid w:val="70E75E6B"/>
    <w:rsid w:val="70F72D6E"/>
    <w:rsid w:val="71010BA9"/>
    <w:rsid w:val="7106202A"/>
    <w:rsid w:val="71154DE5"/>
    <w:rsid w:val="712F05D2"/>
    <w:rsid w:val="712F4884"/>
    <w:rsid w:val="7130470C"/>
    <w:rsid w:val="713A6131"/>
    <w:rsid w:val="714274C4"/>
    <w:rsid w:val="71431E1E"/>
    <w:rsid w:val="714A575C"/>
    <w:rsid w:val="714D5498"/>
    <w:rsid w:val="714E093C"/>
    <w:rsid w:val="71523EE7"/>
    <w:rsid w:val="71532FE3"/>
    <w:rsid w:val="71662247"/>
    <w:rsid w:val="71664E11"/>
    <w:rsid w:val="71721525"/>
    <w:rsid w:val="7177447D"/>
    <w:rsid w:val="71775536"/>
    <w:rsid w:val="71942565"/>
    <w:rsid w:val="71956D10"/>
    <w:rsid w:val="719602F8"/>
    <w:rsid w:val="719E1803"/>
    <w:rsid w:val="71A53632"/>
    <w:rsid w:val="71AA4C52"/>
    <w:rsid w:val="71B42F9A"/>
    <w:rsid w:val="71BB2D34"/>
    <w:rsid w:val="71BF1D19"/>
    <w:rsid w:val="71C0406A"/>
    <w:rsid w:val="71C044BD"/>
    <w:rsid w:val="71D01A82"/>
    <w:rsid w:val="71D477D6"/>
    <w:rsid w:val="71D91572"/>
    <w:rsid w:val="71E24A3B"/>
    <w:rsid w:val="71E329B9"/>
    <w:rsid w:val="71E36CE7"/>
    <w:rsid w:val="71F16E28"/>
    <w:rsid w:val="71F23FD4"/>
    <w:rsid w:val="71F61C53"/>
    <w:rsid w:val="71F73EC2"/>
    <w:rsid w:val="721142F7"/>
    <w:rsid w:val="721459A1"/>
    <w:rsid w:val="721A4682"/>
    <w:rsid w:val="721E6A2A"/>
    <w:rsid w:val="72320AC8"/>
    <w:rsid w:val="723A7B7E"/>
    <w:rsid w:val="723D7D7D"/>
    <w:rsid w:val="724A5D81"/>
    <w:rsid w:val="724E14B1"/>
    <w:rsid w:val="72514327"/>
    <w:rsid w:val="72516EA0"/>
    <w:rsid w:val="72544005"/>
    <w:rsid w:val="725544A8"/>
    <w:rsid w:val="725927C9"/>
    <w:rsid w:val="725D01F5"/>
    <w:rsid w:val="725D71E1"/>
    <w:rsid w:val="727C3E90"/>
    <w:rsid w:val="7285513E"/>
    <w:rsid w:val="728576DC"/>
    <w:rsid w:val="72A24117"/>
    <w:rsid w:val="72A41103"/>
    <w:rsid w:val="72B15F94"/>
    <w:rsid w:val="72BB62FA"/>
    <w:rsid w:val="72C20714"/>
    <w:rsid w:val="72C66E86"/>
    <w:rsid w:val="72C96AFD"/>
    <w:rsid w:val="72C96D9C"/>
    <w:rsid w:val="72CE00AA"/>
    <w:rsid w:val="72D6714F"/>
    <w:rsid w:val="72DB1ADA"/>
    <w:rsid w:val="72DF2D54"/>
    <w:rsid w:val="72EB2E54"/>
    <w:rsid w:val="72EE2225"/>
    <w:rsid w:val="72F36F06"/>
    <w:rsid w:val="72F42BA6"/>
    <w:rsid w:val="72F96FC3"/>
    <w:rsid w:val="72FA494D"/>
    <w:rsid w:val="72FF2BDA"/>
    <w:rsid w:val="730243B3"/>
    <w:rsid w:val="73057B9F"/>
    <w:rsid w:val="73205DA9"/>
    <w:rsid w:val="7321765C"/>
    <w:rsid w:val="732B595F"/>
    <w:rsid w:val="732C45EF"/>
    <w:rsid w:val="73337CF8"/>
    <w:rsid w:val="73391467"/>
    <w:rsid w:val="734202CC"/>
    <w:rsid w:val="73534DF4"/>
    <w:rsid w:val="73615359"/>
    <w:rsid w:val="736173E3"/>
    <w:rsid w:val="7363222B"/>
    <w:rsid w:val="736C3816"/>
    <w:rsid w:val="736E68EE"/>
    <w:rsid w:val="736F76A9"/>
    <w:rsid w:val="73702680"/>
    <w:rsid w:val="73721F07"/>
    <w:rsid w:val="73736033"/>
    <w:rsid w:val="73766814"/>
    <w:rsid w:val="737A7603"/>
    <w:rsid w:val="737D693A"/>
    <w:rsid w:val="73872ED1"/>
    <w:rsid w:val="738B4CAC"/>
    <w:rsid w:val="73912255"/>
    <w:rsid w:val="73992BDC"/>
    <w:rsid w:val="73A47EFB"/>
    <w:rsid w:val="73AA0B80"/>
    <w:rsid w:val="73BD0ECB"/>
    <w:rsid w:val="73C42BD2"/>
    <w:rsid w:val="73C4341B"/>
    <w:rsid w:val="73CB10D6"/>
    <w:rsid w:val="73D87220"/>
    <w:rsid w:val="73E16E48"/>
    <w:rsid w:val="73F363C0"/>
    <w:rsid w:val="73F77ED0"/>
    <w:rsid w:val="73F92251"/>
    <w:rsid w:val="73FD1FE1"/>
    <w:rsid w:val="74095ADA"/>
    <w:rsid w:val="74167702"/>
    <w:rsid w:val="741920B7"/>
    <w:rsid w:val="741D7D62"/>
    <w:rsid w:val="74274051"/>
    <w:rsid w:val="742A03D9"/>
    <w:rsid w:val="74334EDD"/>
    <w:rsid w:val="74394C16"/>
    <w:rsid w:val="74397B64"/>
    <w:rsid w:val="743A1D6A"/>
    <w:rsid w:val="74486205"/>
    <w:rsid w:val="744C4300"/>
    <w:rsid w:val="74522ADD"/>
    <w:rsid w:val="7465196A"/>
    <w:rsid w:val="74697489"/>
    <w:rsid w:val="746B3894"/>
    <w:rsid w:val="747977F5"/>
    <w:rsid w:val="74807164"/>
    <w:rsid w:val="74885903"/>
    <w:rsid w:val="749B420B"/>
    <w:rsid w:val="74A305F8"/>
    <w:rsid w:val="74AE732D"/>
    <w:rsid w:val="74BF62A2"/>
    <w:rsid w:val="74C0441C"/>
    <w:rsid w:val="74C71A07"/>
    <w:rsid w:val="74CC311F"/>
    <w:rsid w:val="74DD64BC"/>
    <w:rsid w:val="74E21D75"/>
    <w:rsid w:val="74EA7314"/>
    <w:rsid w:val="74ED249F"/>
    <w:rsid w:val="74F308E7"/>
    <w:rsid w:val="74F563DC"/>
    <w:rsid w:val="74F8653E"/>
    <w:rsid w:val="74FC709B"/>
    <w:rsid w:val="75020F51"/>
    <w:rsid w:val="75077EA7"/>
    <w:rsid w:val="750E6F22"/>
    <w:rsid w:val="751E3863"/>
    <w:rsid w:val="752331FD"/>
    <w:rsid w:val="752A213B"/>
    <w:rsid w:val="752D76AD"/>
    <w:rsid w:val="75322F2D"/>
    <w:rsid w:val="75367523"/>
    <w:rsid w:val="753B0AEC"/>
    <w:rsid w:val="753E466F"/>
    <w:rsid w:val="753E4AFA"/>
    <w:rsid w:val="75425D2B"/>
    <w:rsid w:val="75473288"/>
    <w:rsid w:val="754D1042"/>
    <w:rsid w:val="7552701E"/>
    <w:rsid w:val="755771E2"/>
    <w:rsid w:val="755C2C58"/>
    <w:rsid w:val="755E3015"/>
    <w:rsid w:val="757C09D4"/>
    <w:rsid w:val="75825832"/>
    <w:rsid w:val="758660F7"/>
    <w:rsid w:val="75867A8C"/>
    <w:rsid w:val="758C5D11"/>
    <w:rsid w:val="758F640A"/>
    <w:rsid w:val="75A02806"/>
    <w:rsid w:val="75A77B96"/>
    <w:rsid w:val="75BD2633"/>
    <w:rsid w:val="75BF7AFB"/>
    <w:rsid w:val="75C4250C"/>
    <w:rsid w:val="75C71392"/>
    <w:rsid w:val="75D269AE"/>
    <w:rsid w:val="75D65EDE"/>
    <w:rsid w:val="75D82A72"/>
    <w:rsid w:val="75DB105F"/>
    <w:rsid w:val="75E0573C"/>
    <w:rsid w:val="75E746A2"/>
    <w:rsid w:val="75F23D58"/>
    <w:rsid w:val="75F26586"/>
    <w:rsid w:val="75F5262E"/>
    <w:rsid w:val="75F87521"/>
    <w:rsid w:val="75FA0B70"/>
    <w:rsid w:val="75FC11D4"/>
    <w:rsid w:val="76035A56"/>
    <w:rsid w:val="76047A8D"/>
    <w:rsid w:val="760E6B9C"/>
    <w:rsid w:val="76104166"/>
    <w:rsid w:val="761F36C5"/>
    <w:rsid w:val="7621139D"/>
    <w:rsid w:val="762D665B"/>
    <w:rsid w:val="76300F22"/>
    <w:rsid w:val="7634155E"/>
    <w:rsid w:val="76381FAB"/>
    <w:rsid w:val="7642120C"/>
    <w:rsid w:val="7647428F"/>
    <w:rsid w:val="7647795F"/>
    <w:rsid w:val="76645AE7"/>
    <w:rsid w:val="7666520B"/>
    <w:rsid w:val="766A66DC"/>
    <w:rsid w:val="766D37EB"/>
    <w:rsid w:val="7673390D"/>
    <w:rsid w:val="767B3CC2"/>
    <w:rsid w:val="76805D33"/>
    <w:rsid w:val="76914A2C"/>
    <w:rsid w:val="76953FC3"/>
    <w:rsid w:val="76A47444"/>
    <w:rsid w:val="76AC0AEC"/>
    <w:rsid w:val="76B76559"/>
    <w:rsid w:val="76C1748B"/>
    <w:rsid w:val="76C92FE9"/>
    <w:rsid w:val="76CB66C2"/>
    <w:rsid w:val="76D0298F"/>
    <w:rsid w:val="76D71B2F"/>
    <w:rsid w:val="76D72961"/>
    <w:rsid w:val="76DA28C5"/>
    <w:rsid w:val="76DE63E9"/>
    <w:rsid w:val="76E3446C"/>
    <w:rsid w:val="76E57163"/>
    <w:rsid w:val="76E97048"/>
    <w:rsid w:val="76F10225"/>
    <w:rsid w:val="76F52A70"/>
    <w:rsid w:val="76F84648"/>
    <w:rsid w:val="76F87D14"/>
    <w:rsid w:val="76FD6DBE"/>
    <w:rsid w:val="76FF4AF8"/>
    <w:rsid w:val="77026BF1"/>
    <w:rsid w:val="7706499B"/>
    <w:rsid w:val="770C608C"/>
    <w:rsid w:val="77187228"/>
    <w:rsid w:val="7722052E"/>
    <w:rsid w:val="7726347E"/>
    <w:rsid w:val="77267F29"/>
    <w:rsid w:val="77272337"/>
    <w:rsid w:val="772B0E02"/>
    <w:rsid w:val="77361D8F"/>
    <w:rsid w:val="773934ED"/>
    <w:rsid w:val="773F6B8B"/>
    <w:rsid w:val="77460E8C"/>
    <w:rsid w:val="7753596D"/>
    <w:rsid w:val="77601843"/>
    <w:rsid w:val="77685CA5"/>
    <w:rsid w:val="777164C4"/>
    <w:rsid w:val="777872DE"/>
    <w:rsid w:val="777E1CBD"/>
    <w:rsid w:val="777F1F8A"/>
    <w:rsid w:val="77824F8C"/>
    <w:rsid w:val="77836EE2"/>
    <w:rsid w:val="77883034"/>
    <w:rsid w:val="778F53C8"/>
    <w:rsid w:val="77A340AF"/>
    <w:rsid w:val="77AC7F2F"/>
    <w:rsid w:val="77C03ECA"/>
    <w:rsid w:val="77D22778"/>
    <w:rsid w:val="77D509A4"/>
    <w:rsid w:val="77D83AE7"/>
    <w:rsid w:val="77D964B7"/>
    <w:rsid w:val="77EA3F82"/>
    <w:rsid w:val="77EB5C69"/>
    <w:rsid w:val="77ED0383"/>
    <w:rsid w:val="77FC7EA1"/>
    <w:rsid w:val="77FF30EA"/>
    <w:rsid w:val="78030BB3"/>
    <w:rsid w:val="78051DE6"/>
    <w:rsid w:val="78052868"/>
    <w:rsid w:val="780C4D7B"/>
    <w:rsid w:val="78105447"/>
    <w:rsid w:val="78183D62"/>
    <w:rsid w:val="781E5BB3"/>
    <w:rsid w:val="782719FC"/>
    <w:rsid w:val="78291A3D"/>
    <w:rsid w:val="78376779"/>
    <w:rsid w:val="7840644C"/>
    <w:rsid w:val="78424819"/>
    <w:rsid w:val="785A0C74"/>
    <w:rsid w:val="78665DAD"/>
    <w:rsid w:val="78684E9D"/>
    <w:rsid w:val="78693128"/>
    <w:rsid w:val="786A097D"/>
    <w:rsid w:val="786B0114"/>
    <w:rsid w:val="787604A8"/>
    <w:rsid w:val="788526FC"/>
    <w:rsid w:val="789325A8"/>
    <w:rsid w:val="78940774"/>
    <w:rsid w:val="789C5CC2"/>
    <w:rsid w:val="789E10D4"/>
    <w:rsid w:val="78A91820"/>
    <w:rsid w:val="78B55164"/>
    <w:rsid w:val="78B55E40"/>
    <w:rsid w:val="78BD011C"/>
    <w:rsid w:val="78CC0780"/>
    <w:rsid w:val="78CF013E"/>
    <w:rsid w:val="78D41BC4"/>
    <w:rsid w:val="78D7123D"/>
    <w:rsid w:val="78DA4AB2"/>
    <w:rsid w:val="78E45DC5"/>
    <w:rsid w:val="78E74107"/>
    <w:rsid w:val="78E829E1"/>
    <w:rsid w:val="78F4691D"/>
    <w:rsid w:val="78FF0814"/>
    <w:rsid w:val="7910132D"/>
    <w:rsid w:val="79111667"/>
    <w:rsid w:val="7911492F"/>
    <w:rsid w:val="791B1776"/>
    <w:rsid w:val="792546E2"/>
    <w:rsid w:val="79254E6A"/>
    <w:rsid w:val="79292660"/>
    <w:rsid w:val="79304279"/>
    <w:rsid w:val="79355101"/>
    <w:rsid w:val="79424D71"/>
    <w:rsid w:val="79433E9D"/>
    <w:rsid w:val="794A4ACB"/>
    <w:rsid w:val="795E2FD5"/>
    <w:rsid w:val="79602A01"/>
    <w:rsid w:val="79647CEF"/>
    <w:rsid w:val="7969335E"/>
    <w:rsid w:val="79707EB6"/>
    <w:rsid w:val="797A3158"/>
    <w:rsid w:val="797E45DD"/>
    <w:rsid w:val="798A09F8"/>
    <w:rsid w:val="798D2E4F"/>
    <w:rsid w:val="79936416"/>
    <w:rsid w:val="79956DF5"/>
    <w:rsid w:val="79983737"/>
    <w:rsid w:val="799F18BD"/>
    <w:rsid w:val="79A9542E"/>
    <w:rsid w:val="79B67472"/>
    <w:rsid w:val="79BE5DE1"/>
    <w:rsid w:val="79C1765B"/>
    <w:rsid w:val="79C61B41"/>
    <w:rsid w:val="79CD1AAA"/>
    <w:rsid w:val="79D17363"/>
    <w:rsid w:val="79D65E05"/>
    <w:rsid w:val="79D82C2E"/>
    <w:rsid w:val="79D83551"/>
    <w:rsid w:val="79E24263"/>
    <w:rsid w:val="79EA1C23"/>
    <w:rsid w:val="79F04129"/>
    <w:rsid w:val="79F21FD8"/>
    <w:rsid w:val="79FD4B82"/>
    <w:rsid w:val="79FE30E1"/>
    <w:rsid w:val="79FE6789"/>
    <w:rsid w:val="7A044F5E"/>
    <w:rsid w:val="7A0716CA"/>
    <w:rsid w:val="7A0D3F30"/>
    <w:rsid w:val="7A114BB5"/>
    <w:rsid w:val="7A14656B"/>
    <w:rsid w:val="7A22395F"/>
    <w:rsid w:val="7A246641"/>
    <w:rsid w:val="7A2A16D9"/>
    <w:rsid w:val="7A2F4A81"/>
    <w:rsid w:val="7A3005C8"/>
    <w:rsid w:val="7A334AE0"/>
    <w:rsid w:val="7A495661"/>
    <w:rsid w:val="7A4A2D6F"/>
    <w:rsid w:val="7A4D6899"/>
    <w:rsid w:val="7A5868E1"/>
    <w:rsid w:val="7A5E31C7"/>
    <w:rsid w:val="7A644AC4"/>
    <w:rsid w:val="7A654EF0"/>
    <w:rsid w:val="7A67529D"/>
    <w:rsid w:val="7A6922C1"/>
    <w:rsid w:val="7A7022C1"/>
    <w:rsid w:val="7A755AD2"/>
    <w:rsid w:val="7A7F5660"/>
    <w:rsid w:val="7A827221"/>
    <w:rsid w:val="7A8C0E77"/>
    <w:rsid w:val="7A9149C4"/>
    <w:rsid w:val="7A930150"/>
    <w:rsid w:val="7A936B9E"/>
    <w:rsid w:val="7A950696"/>
    <w:rsid w:val="7A97055E"/>
    <w:rsid w:val="7A972572"/>
    <w:rsid w:val="7AA34AEB"/>
    <w:rsid w:val="7AA743EE"/>
    <w:rsid w:val="7ABF705F"/>
    <w:rsid w:val="7AC3585A"/>
    <w:rsid w:val="7AC91635"/>
    <w:rsid w:val="7ADE6CE8"/>
    <w:rsid w:val="7AE5658A"/>
    <w:rsid w:val="7AEB63DD"/>
    <w:rsid w:val="7AFF50E2"/>
    <w:rsid w:val="7B0B6E35"/>
    <w:rsid w:val="7B0E4A1C"/>
    <w:rsid w:val="7B120E50"/>
    <w:rsid w:val="7B17071C"/>
    <w:rsid w:val="7B1F6BF6"/>
    <w:rsid w:val="7B1F7F20"/>
    <w:rsid w:val="7B281031"/>
    <w:rsid w:val="7B2D4E59"/>
    <w:rsid w:val="7B3E404B"/>
    <w:rsid w:val="7B3E6F0C"/>
    <w:rsid w:val="7B464019"/>
    <w:rsid w:val="7B487574"/>
    <w:rsid w:val="7B4A187D"/>
    <w:rsid w:val="7B5B03C8"/>
    <w:rsid w:val="7B616B82"/>
    <w:rsid w:val="7B6507F0"/>
    <w:rsid w:val="7B677818"/>
    <w:rsid w:val="7B6F18EC"/>
    <w:rsid w:val="7B742FC3"/>
    <w:rsid w:val="7B7970D5"/>
    <w:rsid w:val="7B7C2D50"/>
    <w:rsid w:val="7B7C3D5E"/>
    <w:rsid w:val="7B8332C5"/>
    <w:rsid w:val="7B8E4016"/>
    <w:rsid w:val="7B933A33"/>
    <w:rsid w:val="7B9B5776"/>
    <w:rsid w:val="7B9D7B56"/>
    <w:rsid w:val="7BA02A7A"/>
    <w:rsid w:val="7BA16F2D"/>
    <w:rsid w:val="7BA34715"/>
    <w:rsid w:val="7BB87E91"/>
    <w:rsid w:val="7BBA4C6D"/>
    <w:rsid w:val="7BBF7B42"/>
    <w:rsid w:val="7BC47370"/>
    <w:rsid w:val="7BCA3DDC"/>
    <w:rsid w:val="7BD7687B"/>
    <w:rsid w:val="7BE523DA"/>
    <w:rsid w:val="7BE85532"/>
    <w:rsid w:val="7BED1AFB"/>
    <w:rsid w:val="7BED6AB4"/>
    <w:rsid w:val="7BF521EB"/>
    <w:rsid w:val="7BF65A76"/>
    <w:rsid w:val="7BFE5B71"/>
    <w:rsid w:val="7C090308"/>
    <w:rsid w:val="7C0C5CB5"/>
    <w:rsid w:val="7C1306FE"/>
    <w:rsid w:val="7C1526D4"/>
    <w:rsid w:val="7C46732D"/>
    <w:rsid w:val="7C521E57"/>
    <w:rsid w:val="7C5279B8"/>
    <w:rsid w:val="7C535553"/>
    <w:rsid w:val="7C563743"/>
    <w:rsid w:val="7C5B29CF"/>
    <w:rsid w:val="7C687993"/>
    <w:rsid w:val="7C6D5ED6"/>
    <w:rsid w:val="7C7DE9E7"/>
    <w:rsid w:val="7C7F0437"/>
    <w:rsid w:val="7C875361"/>
    <w:rsid w:val="7C927C87"/>
    <w:rsid w:val="7C9407DA"/>
    <w:rsid w:val="7C9E7D96"/>
    <w:rsid w:val="7CA15CB8"/>
    <w:rsid w:val="7CA2276B"/>
    <w:rsid w:val="7CAC4C79"/>
    <w:rsid w:val="7CB67DC0"/>
    <w:rsid w:val="7CB927F3"/>
    <w:rsid w:val="7CBD1EC8"/>
    <w:rsid w:val="7CCD5AC9"/>
    <w:rsid w:val="7CD25978"/>
    <w:rsid w:val="7CD67C88"/>
    <w:rsid w:val="7CE166EA"/>
    <w:rsid w:val="7CE93580"/>
    <w:rsid w:val="7CEC5ADC"/>
    <w:rsid w:val="7CFA373E"/>
    <w:rsid w:val="7CFA3CFB"/>
    <w:rsid w:val="7D000B73"/>
    <w:rsid w:val="7D0047C2"/>
    <w:rsid w:val="7D0F609E"/>
    <w:rsid w:val="7D1D738A"/>
    <w:rsid w:val="7D2D210B"/>
    <w:rsid w:val="7D2E1447"/>
    <w:rsid w:val="7D2F8DE1"/>
    <w:rsid w:val="7D3D38AB"/>
    <w:rsid w:val="7D413779"/>
    <w:rsid w:val="7D460B9E"/>
    <w:rsid w:val="7D481D24"/>
    <w:rsid w:val="7D482750"/>
    <w:rsid w:val="7D4E1D3F"/>
    <w:rsid w:val="7D4F436A"/>
    <w:rsid w:val="7D4F55E2"/>
    <w:rsid w:val="7D505D0F"/>
    <w:rsid w:val="7D546816"/>
    <w:rsid w:val="7D563E91"/>
    <w:rsid w:val="7D5B0EF5"/>
    <w:rsid w:val="7D5C69A3"/>
    <w:rsid w:val="7D5D38AE"/>
    <w:rsid w:val="7D5F3D52"/>
    <w:rsid w:val="7D6008FC"/>
    <w:rsid w:val="7D624503"/>
    <w:rsid w:val="7D626802"/>
    <w:rsid w:val="7D696143"/>
    <w:rsid w:val="7D6A45A3"/>
    <w:rsid w:val="7D6E53C3"/>
    <w:rsid w:val="7D737F36"/>
    <w:rsid w:val="7D7B394F"/>
    <w:rsid w:val="7D7F583E"/>
    <w:rsid w:val="7D810AC9"/>
    <w:rsid w:val="7D8564EE"/>
    <w:rsid w:val="7D856862"/>
    <w:rsid w:val="7D8953D3"/>
    <w:rsid w:val="7D8B14DE"/>
    <w:rsid w:val="7D8D1FBF"/>
    <w:rsid w:val="7D970FAC"/>
    <w:rsid w:val="7D9F0D2B"/>
    <w:rsid w:val="7D9F2B6E"/>
    <w:rsid w:val="7D9F62FE"/>
    <w:rsid w:val="7DAE23D3"/>
    <w:rsid w:val="7DB4614C"/>
    <w:rsid w:val="7DB95D66"/>
    <w:rsid w:val="7DBA74CB"/>
    <w:rsid w:val="7DBE2CFB"/>
    <w:rsid w:val="7DBF1D7F"/>
    <w:rsid w:val="7DBF27C3"/>
    <w:rsid w:val="7DC3398C"/>
    <w:rsid w:val="7DC55BCC"/>
    <w:rsid w:val="7DC9253D"/>
    <w:rsid w:val="7DCA0984"/>
    <w:rsid w:val="7DDC3E31"/>
    <w:rsid w:val="7DE37918"/>
    <w:rsid w:val="7DEA7677"/>
    <w:rsid w:val="7DF232D8"/>
    <w:rsid w:val="7DF44714"/>
    <w:rsid w:val="7DFC6FC2"/>
    <w:rsid w:val="7DFF49A9"/>
    <w:rsid w:val="7E09086E"/>
    <w:rsid w:val="7E135DA3"/>
    <w:rsid w:val="7E1743E8"/>
    <w:rsid w:val="7E175904"/>
    <w:rsid w:val="7E1C6474"/>
    <w:rsid w:val="7E1E19FF"/>
    <w:rsid w:val="7E2D3630"/>
    <w:rsid w:val="7E2F2179"/>
    <w:rsid w:val="7E314AA9"/>
    <w:rsid w:val="7E3225E2"/>
    <w:rsid w:val="7E352319"/>
    <w:rsid w:val="7E361AAB"/>
    <w:rsid w:val="7E436A65"/>
    <w:rsid w:val="7E47374F"/>
    <w:rsid w:val="7E564D83"/>
    <w:rsid w:val="7E691AAA"/>
    <w:rsid w:val="7E693276"/>
    <w:rsid w:val="7E6D4E43"/>
    <w:rsid w:val="7E6D5D22"/>
    <w:rsid w:val="7E725C89"/>
    <w:rsid w:val="7E755EAD"/>
    <w:rsid w:val="7E784DF4"/>
    <w:rsid w:val="7E7E54AA"/>
    <w:rsid w:val="7E8C5D3C"/>
    <w:rsid w:val="7E9225DB"/>
    <w:rsid w:val="7EA51811"/>
    <w:rsid w:val="7EA521AD"/>
    <w:rsid w:val="7EB03500"/>
    <w:rsid w:val="7EB07115"/>
    <w:rsid w:val="7EB37EC7"/>
    <w:rsid w:val="7EB52EE8"/>
    <w:rsid w:val="7EB94F83"/>
    <w:rsid w:val="7EBC6F95"/>
    <w:rsid w:val="7ECE76CB"/>
    <w:rsid w:val="7ED14D09"/>
    <w:rsid w:val="7ED97E49"/>
    <w:rsid w:val="7EDC3451"/>
    <w:rsid w:val="7EDC7F0A"/>
    <w:rsid w:val="7EE1255F"/>
    <w:rsid w:val="7EE3391C"/>
    <w:rsid w:val="7EE3680A"/>
    <w:rsid w:val="7EE97587"/>
    <w:rsid w:val="7EF83738"/>
    <w:rsid w:val="7EF92886"/>
    <w:rsid w:val="7EFA78E6"/>
    <w:rsid w:val="7EFB24D2"/>
    <w:rsid w:val="7EFB6F92"/>
    <w:rsid w:val="7EFC08FE"/>
    <w:rsid w:val="7EFC1A7B"/>
    <w:rsid w:val="7F001B4D"/>
    <w:rsid w:val="7F00607B"/>
    <w:rsid w:val="7F0F5438"/>
    <w:rsid w:val="7F116418"/>
    <w:rsid w:val="7F26412C"/>
    <w:rsid w:val="7F28236A"/>
    <w:rsid w:val="7F2E2C68"/>
    <w:rsid w:val="7F331D30"/>
    <w:rsid w:val="7F345D5C"/>
    <w:rsid w:val="7F37282D"/>
    <w:rsid w:val="7F3733FF"/>
    <w:rsid w:val="7F420F17"/>
    <w:rsid w:val="7F44789F"/>
    <w:rsid w:val="7F4718C5"/>
    <w:rsid w:val="7F491102"/>
    <w:rsid w:val="7F4C1FD9"/>
    <w:rsid w:val="7F5157A1"/>
    <w:rsid w:val="7F557C58"/>
    <w:rsid w:val="7F575AF6"/>
    <w:rsid w:val="7F5B5E9C"/>
    <w:rsid w:val="7F5C4FC8"/>
    <w:rsid w:val="7F5D41F3"/>
    <w:rsid w:val="7F610DEC"/>
    <w:rsid w:val="7F645445"/>
    <w:rsid w:val="7F6C669C"/>
    <w:rsid w:val="7F7A36CC"/>
    <w:rsid w:val="7F8117EC"/>
    <w:rsid w:val="7F811B10"/>
    <w:rsid w:val="7F817243"/>
    <w:rsid w:val="7F824EB2"/>
    <w:rsid w:val="7F930DDF"/>
    <w:rsid w:val="7FA03376"/>
    <w:rsid w:val="7FA42036"/>
    <w:rsid w:val="7FA9401C"/>
    <w:rsid w:val="7FC9636E"/>
    <w:rsid w:val="7FCD746C"/>
    <w:rsid w:val="7FD81D4E"/>
    <w:rsid w:val="7FE02A21"/>
    <w:rsid w:val="7FF47517"/>
    <w:rsid w:val="7FF52338"/>
    <w:rsid w:val="7FF6033D"/>
    <w:rsid w:val="7FFBEA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A4B6A06D-16C0-464E-A205-44B19545FF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semiHidden="1" w:qFormat="1"/>
    <w:lsdException w:name="header" w:qFormat="1"/>
    <w:lsdException w:name="footer" w:qFormat="1"/>
    <w:lsdException w:name="caption" w:qFormat="1"/>
    <w:lsdException w:name="annotation reference" w:semiHidden="1" w:qFormat="1"/>
    <w:lsdException w:name="page number" w:qFormat="1"/>
    <w:lsdException w:name="List" w:qFormat="1"/>
    <w:lsdException w:name="List 2" w:qFormat="1"/>
    <w:lsdException w:name="List 3" w:qFormat="1"/>
    <w:lsdException w:name="List 4" w:qFormat="1"/>
    <w:lsdException w:name="List 5"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line="259" w:lineRule="auto"/>
    </w:pPr>
    <w:rPr>
      <w:rFonts w:eastAsia="Times New Roman"/>
      <w:lang w:val="en-GB" w:eastAsia="en-US"/>
    </w:rPr>
  </w:style>
  <w:style w:type="paragraph" w:styleId="Heading1">
    <w:name w:val="heading 1"/>
    <w:basedOn w:val="Normal"/>
    <w:next w:val="Normal"/>
    <w:qFormat/>
    <w:pPr>
      <w:keepNext/>
      <w:keepLines/>
      <w:numPr>
        <w:numId w:val="1"/>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qFormat/>
    <w:pPr>
      <w:numPr>
        <w:ilvl w:val="1"/>
      </w:numPr>
      <w:pBdr>
        <w:top w:val="none" w:sz="0" w:space="0" w:color="auto"/>
      </w:pBdr>
      <w:spacing w:after="60"/>
      <w:outlineLvl w:val="1"/>
    </w:pPr>
    <w:rPr>
      <w:bCs/>
      <w:iCs/>
      <w:sz w:val="28"/>
      <w:szCs w:val="28"/>
    </w:rPr>
  </w:style>
  <w:style w:type="paragraph" w:styleId="Heading3">
    <w:name w:val="heading 3"/>
    <w:basedOn w:val="Heading2"/>
    <w:next w:val="Normal"/>
    <w:qFormat/>
    <w:pPr>
      <w:numPr>
        <w:ilvl w:val="2"/>
      </w:numPr>
      <w:tabs>
        <w:tab w:val="clear" w:pos="450"/>
      </w:tabs>
      <w:spacing w:after="240"/>
      <w:outlineLvl w:val="2"/>
    </w:pPr>
    <w:rPr>
      <w:rFonts w:cs="Arial"/>
      <w:sz w:val="24"/>
      <w:szCs w:val="26"/>
    </w:rPr>
  </w:style>
  <w:style w:type="paragraph" w:styleId="Heading4">
    <w:name w:val="heading 4"/>
    <w:basedOn w:val="Heading3"/>
    <w:next w:val="Normal"/>
    <w:qFormat/>
    <w:pPr>
      <w:numPr>
        <w:ilvl w:val="0"/>
        <w:numId w:val="0"/>
      </w:numPr>
      <w:spacing w:before="120" w:after="180"/>
      <w:ind w:left="1418" w:hanging="1418"/>
      <w:outlineLvl w:val="3"/>
    </w:pPr>
    <w:rPr>
      <w:rFonts w:cs="Times New Roman"/>
      <w:bCs w:val="0"/>
      <w:szCs w:val="20"/>
    </w:rPr>
  </w:style>
  <w:style w:type="paragraph" w:styleId="Heading5">
    <w:name w:val="heading 5"/>
    <w:basedOn w:val="Heading4"/>
    <w:next w:val="Normal"/>
    <w:qFormat/>
    <w:pPr>
      <w:spacing w:before="280" w:after="290" w:line="376" w:lineRule="auto"/>
      <w:outlineLvl w:val="4"/>
    </w:pPr>
    <w:rPr>
      <w:b/>
      <w:bCs/>
      <w:sz w:val="28"/>
      <w:szCs w:val="28"/>
    </w:rPr>
  </w:style>
  <w:style w:type="paragraph" w:styleId="Heading6">
    <w:name w:val="heading 6"/>
    <w:basedOn w:val="Normal"/>
    <w:next w:val="Normal"/>
    <w:qFormat/>
    <w:pPr>
      <w:keepNext/>
      <w:keepLines/>
      <w:tabs>
        <w:tab w:val="left" w:pos="1152"/>
      </w:tabs>
      <w:spacing w:before="120"/>
      <w:ind w:left="1152" w:hanging="1152"/>
      <w:outlineLvl w:val="5"/>
    </w:pPr>
    <w:rPr>
      <w:rFonts w:ascii="Arial" w:eastAsia="Batang" w:hAnsi="Arial"/>
    </w:rPr>
  </w:style>
  <w:style w:type="paragraph" w:styleId="Heading7">
    <w:name w:val="heading 7"/>
    <w:basedOn w:val="Normal"/>
    <w:next w:val="Normal"/>
    <w:qFormat/>
    <w:pPr>
      <w:keepNext/>
      <w:keepLines/>
      <w:tabs>
        <w:tab w:val="left" w:pos="1296"/>
      </w:tabs>
      <w:spacing w:before="120"/>
      <w:ind w:left="1296" w:hanging="1296"/>
      <w:outlineLvl w:val="6"/>
    </w:pPr>
    <w:rPr>
      <w:rFonts w:ascii="Arial" w:eastAsia="Batang" w:hAnsi="Arial"/>
    </w:rPr>
  </w:style>
  <w:style w:type="paragraph" w:styleId="Heading8">
    <w:name w:val="heading 8"/>
    <w:basedOn w:val="Heading1"/>
    <w:next w:val="Normal"/>
    <w:qFormat/>
    <w:pPr>
      <w:numPr>
        <w:numId w:val="0"/>
      </w:numPr>
      <w:tabs>
        <w:tab w:val="left" w:pos="1440"/>
      </w:tabs>
      <w:ind w:left="1440" w:hanging="1440"/>
      <w:outlineLvl w:val="7"/>
    </w:pPr>
    <w:rPr>
      <w:rFonts w:eastAsia="Batang"/>
    </w:rPr>
  </w:style>
  <w:style w:type="paragraph" w:styleId="Heading9">
    <w:name w:val="heading 9"/>
    <w:basedOn w:val="Heading8"/>
    <w:next w:val="Normal"/>
    <w:qFormat/>
    <w:pPr>
      <w:tabs>
        <w:tab w:val="clear" w:pos="1440"/>
        <w:tab w:val="left"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Chars="400" w:left="400"/>
    </w:pPr>
  </w:style>
  <w:style w:type="paragraph" w:styleId="List2">
    <w:name w:val="List 2"/>
    <w:basedOn w:val="List"/>
    <w:qFormat/>
    <w:pPr>
      <w:ind w:leftChars="200" w:left="100" w:hangingChars="200" w:hanging="200"/>
    </w:pPr>
  </w:style>
  <w:style w:type="paragraph" w:styleId="List">
    <w:name w:val="List"/>
    <w:basedOn w:val="Normal"/>
    <w:qFormat/>
    <w:pPr>
      <w:tabs>
        <w:tab w:val="left" w:pos="425"/>
      </w:tabs>
      <w:ind w:left="425" w:hanging="425"/>
    </w:pPr>
  </w:style>
  <w:style w:type="paragraph" w:styleId="CommentSubject">
    <w:name w:val="annotation subject"/>
    <w:basedOn w:val="CommentText"/>
    <w:next w:val="CommentText"/>
    <w:semiHidden/>
    <w:qFormat/>
    <w:rPr>
      <w:b/>
      <w:bCs/>
    </w:rPr>
  </w:style>
  <w:style w:type="paragraph" w:styleId="CommentText">
    <w:name w:val="annotation text"/>
    <w:basedOn w:val="Normal"/>
    <w:link w:val="CommentTextChar"/>
    <w:semiHidden/>
    <w:qFormat/>
  </w:style>
  <w:style w:type="paragraph" w:styleId="Caption">
    <w:name w:val="caption"/>
    <w:basedOn w:val="Normal"/>
    <w:next w:val="Normal"/>
    <w:link w:val="CaptionChar"/>
    <w:qFormat/>
    <w:rPr>
      <w:b/>
      <w:bCs/>
    </w:rPr>
  </w:style>
  <w:style w:type="paragraph" w:styleId="DocumentMap">
    <w:name w:val="Document Map"/>
    <w:basedOn w:val="Normal"/>
    <w:semiHidden/>
    <w:qFormat/>
    <w:pPr>
      <w:shd w:val="clear" w:color="auto" w:fill="000080"/>
    </w:pPr>
  </w:style>
  <w:style w:type="paragraph" w:styleId="BodyText">
    <w:name w:val="Body Text"/>
    <w:basedOn w:val="Normal"/>
    <w:qFormat/>
    <w:pPr>
      <w:overflowPunct w:val="0"/>
      <w:autoSpaceDE w:val="0"/>
      <w:autoSpaceDN w:val="0"/>
      <w:adjustRightInd w:val="0"/>
      <w:spacing w:after="120"/>
      <w:textAlignment w:val="baseline"/>
    </w:pPr>
    <w:rPr>
      <w:rFonts w:eastAsia="MS Mincho"/>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spacing w:after="160" w:line="259" w:lineRule="auto"/>
    </w:pPr>
    <w:rPr>
      <w:rFonts w:ascii="Arial" w:eastAsia="Times New Roman" w:hAnsi="Arial"/>
      <w:b/>
      <w:sz w:val="18"/>
      <w:lang w:val="en-GB" w:eastAsia="en-US"/>
    </w:rPr>
  </w:style>
  <w:style w:type="paragraph" w:styleId="List5">
    <w:name w:val="List 5"/>
    <w:basedOn w:val="Normal"/>
    <w:qFormat/>
    <w:pPr>
      <w:ind w:leftChars="800" w:left="100" w:hangingChars="200" w:hanging="200"/>
    </w:pPr>
  </w:style>
  <w:style w:type="paragraph" w:styleId="List4">
    <w:name w:val="List 4"/>
    <w:basedOn w:val="List3"/>
    <w:qFormat/>
    <w:pPr>
      <w:ind w:leftChars="600" w:left="600"/>
    </w:pPr>
  </w:style>
  <w:style w:type="paragraph" w:styleId="NormalWeb">
    <w:name w:val="Normal (Web)"/>
    <w:basedOn w:val="Normal"/>
    <w:unhideWhenUsed/>
    <w:qFormat/>
    <w:pPr>
      <w:spacing w:before="100" w:beforeAutospacing="1" w:after="100" w:afterAutospacing="1"/>
    </w:pPr>
    <w:rPr>
      <w:sz w:val="24"/>
      <w:szCs w:val="24"/>
      <w:lang w:val="en-US" w:eastAsia="zh-CN"/>
    </w:rPr>
  </w:style>
  <w:style w:type="character" w:styleId="Strong">
    <w:name w:val="Strong"/>
    <w:basedOn w:val="DefaultParagraphFont"/>
    <w:qFormat/>
    <w:rPr>
      <w:b/>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21"/>
      <w:szCs w:val="21"/>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宋体" w:hAnsi="Courier New"/>
      <w:sz w:val="16"/>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character" w:customStyle="1" w:styleId="Doc-text2Char">
    <w:name w:val="Doc-text2 Char"/>
    <w:link w:val="Doc-text2"/>
    <w:qFormat/>
    <w:rPr>
      <w:rFonts w:ascii="Arial" w:hAnsi="Arial"/>
      <w:szCs w:val="24"/>
      <w:lang w:val="en-GB" w:eastAsia="en-GB"/>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B4Char">
    <w:name w:val="B4 Char"/>
    <w:link w:val="B4"/>
    <w:qFormat/>
    <w:rPr>
      <w:rFonts w:eastAsia="宋体"/>
      <w:lang w:val="en-GB" w:eastAsia="en-US" w:bidi="ar-SA"/>
    </w:rPr>
  </w:style>
  <w:style w:type="paragraph" w:customStyle="1" w:styleId="B4">
    <w:name w:val="B4"/>
    <w:basedOn w:val="List4"/>
    <w:link w:val="B4Char"/>
    <w:qFormat/>
    <w:pPr>
      <w:ind w:leftChars="0" w:left="1418" w:firstLineChars="0" w:hanging="284"/>
    </w:pPr>
    <w:rPr>
      <w:rFonts w:eastAsia="宋体"/>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TALCharChar">
    <w:name w:val="TAL Char Char"/>
    <w:basedOn w:val="Normal"/>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
    <w:name w:val="TAL Char"/>
    <w:qFormat/>
    <w:rPr>
      <w:rFonts w:ascii="Arial" w:hAnsi="Arial"/>
      <w:sz w:val="18"/>
      <w:lang w:val="en-GB" w:eastAsia="en-GB" w:bidi="ar-SA"/>
    </w:rPr>
  </w:style>
  <w:style w:type="character" w:customStyle="1" w:styleId="B1Char">
    <w:name w:val="B1 Char"/>
    <w:qFormat/>
    <w:rPr>
      <w:rFonts w:eastAsia="MS Mincho"/>
      <w:lang w:val="en-GB" w:eastAsia="en-US" w:bidi="ar-SA"/>
    </w:rPr>
  </w:style>
  <w:style w:type="character" w:customStyle="1" w:styleId="HeaderChar">
    <w:name w:val="Header Char"/>
    <w:link w:val="Header"/>
    <w:qFormat/>
    <w:rPr>
      <w:rFonts w:ascii="Arial" w:eastAsia="Times New Roman" w:hAnsi="Arial"/>
      <w:b/>
      <w:sz w:val="18"/>
      <w:lang w:val="en-GB" w:eastAsia="en-US" w:bidi="ar-SA"/>
    </w:rPr>
  </w:style>
  <w:style w:type="character" w:customStyle="1" w:styleId="TAHCar">
    <w:name w:val="TAH Car"/>
    <w:link w:val="TAH"/>
    <w:qFormat/>
    <w:rPr>
      <w:rFonts w:ascii="Arial" w:eastAsia="宋体" w:hAnsi="Arial"/>
      <w:b/>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eastAsia="宋体" w:hAnsi="Arial"/>
      <w:sz w:val="18"/>
    </w:rPr>
  </w:style>
  <w:style w:type="character" w:customStyle="1" w:styleId="B1Char1">
    <w:name w:val="B1 Char1"/>
    <w:link w:val="B1"/>
    <w:qFormat/>
    <w:rPr>
      <w:rFonts w:eastAsia="宋体"/>
      <w:lang w:val="en-GB" w:eastAsia="en-US"/>
    </w:rPr>
  </w:style>
  <w:style w:type="paragraph" w:customStyle="1" w:styleId="B1">
    <w:name w:val="B1"/>
    <w:basedOn w:val="List"/>
    <w:link w:val="B1Char1"/>
    <w:qFormat/>
    <w:pPr>
      <w:ind w:left="568" w:hanging="284"/>
    </w:pPr>
    <w:rPr>
      <w:rFonts w:eastAsia="宋体"/>
    </w:rPr>
  </w:style>
  <w:style w:type="character" w:customStyle="1" w:styleId="CommentsChar">
    <w:name w:val="Comments Char"/>
    <w:qFormat/>
    <w:rPr>
      <w:rFonts w:ascii="Arial" w:eastAsia="MS Mincho" w:hAnsi="Arial" w:cs="Times New Roman"/>
      <w:i/>
      <w:sz w:val="24"/>
      <w:szCs w:val="24"/>
      <w:lang w:val="en-GB" w:eastAsia="en-GB"/>
    </w:rPr>
  </w:style>
  <w:style w:type="character" w:customStyle="1" w:styleId="Comments">
    <w:name w:val="Comments"/>
    <w:qFormat/>
    <w:rPr>
      <w:i/>
      <w:iCs/>
      <w:sz w:val="16"/>
    </w:rPr>
  </w:style>
  <w:style w:type="character" w:customStyle="1" w:styleId="CaptionChar">
    <w:name w:val="Caption Char"/>
    <w:link w:val="Caption"/>
    <w:qFormat/>
    <w:rPr>
      <w:rFonts w:eastAsia="Times New Roman"/>
      <w:b/>
      <w:bCs/>
      <w:lang w:val="en-GB" w:eastAsia="en-US"/>
    </w:rPr>
  </w:style>
  <w:style w:type="character" w:customStyle="1" w:styleId="highlight">
    <w:name w:val="highlight"/>
    <w:basedOn w:val="DefaultParagraphFont"/>
    <w:qFormat/>
  </w:style>
  <w:style w:type="character" w:customStyle="1" w:styleId="CommentTextChar">
    <w:name w:val="Comment Text Char"/>
    <w:link w:val="CommentText"/>
    <w:semiHidden/>
    <w:qFormat/>
    <w:rPr>
      <w:rFonts w:eastAsia="Times New Roman"/>
      <w:lang w:val="en-GB" w:eastAsia="en-US"/>
    </w:rPr>
  </w:style>
  <w:style w:type="character" w:customStyle="1" w:styleId="B2Char">
    <w:name w:val="B2 Char"/>
    <w:link w:val="B2"/>
    <w:qFormat/>
    <w:rPr>
      <w:rFonts w:eastAsia="宋体"/>
      <w:lang w:val="en-GB" w:eastAsia="en-US" w:bidi="ar-SA"/>
    </w:rPr>
  </w:style>
  <w:style w:type="paragraph" w:customStyle="1" w:styleId="B2">
    <w:name w:val="B2"/>
    <w:basedOn w:val="List2"/>
    <w:link w:val="B2Char"/>
    <w:qFormat/>
    <w:pPr>
      <w:ind w:leftChars="0" w:left="851" w:firstLineChars="0" w:hanging="284"/>
    </w:pPr>
    <w:rPr>
      <w:rFonts w:eastAsia="宋体"/>
    </w:rPr>
  </w:style>
  <w:style w:type="character" w:customStyle="1" w:styleId="ListParagraphChar">
    <w:name w:val="List Paragraph Char"/>
    <w:link w:val="ListParagraph1"/>
    <w:uiPriority w:val="34"/>
    <w:qFormat/>
    <w:rPr>
      <w:rFonts w:eastAsia="Times New Roman"/>
      <w:lang w:val="en-GB" w:eastAsia="en-US"/>
    </w:rPr>
  </w:style>
  <w:style w:type="paragraph" w:customStyle="1" w:styleId="ListParagraph1">
    <w:name w:val="List Paragraph1"/>
    <w:basedOn w:val="Normal"/>
    <w:link w:val="ListParagraphChar"/>
    <w:uiPriority w:val="34"/>
    <w:qFormat/>
    <w:pPr>
      <w:ind w:left="720"/>
      <w:contextualSpacing/>
    </w:pPr>
  </w:style>
  <w:style w:type="character" w:customStyle="1" w:styleId="shorttext">
    <w:name w:val="short_text"/>
    <w:basedOn w:val="DefaultParagraphFont"/>
    <w:qFormat/>
  </w:style>
  <w:style w:type="character" w:customStyle="1" w:styleId="B3Char">
    <w:name w:val="B3 Char"/>
    <w:qFormat/>
    <w:rPr>
      <w:lang w:val="en-GB" w:eastAsia="ja-JP" w:bidi="ar-SA"/>
    </w:rPr>
  </w:style>
  <w:style w:type="character" w:customStyle="1" w:styleId="def">
    <w:name w:val="def"/>
    <w:basedOn w:val="DefaultParagraphFont"/>
    <w:qFormat/>
  </w:style>
  <w:style w:type="character" w:customStyle="1" w:styleId="TACChar">
    <w:name w:val="TAC Char"/>
    <w:link w:val="TAC"/>
    <w:qFormat/>
    <w:rPr>
      <w:rFonts w:ascii="Arial" w:eastAsia="宋体" w:hAnsi="Arial"/>
      <w:sz w:val="18"/>
      <w:lang w:val="en-GB" w:eastAsia="en-US"/>
    </w:rPr>
  </w:style>
  <w:style w:type="character" w:customStyle="1" w:styleId="Heading2Char">
    <w:name w:val="Heading 2 Char"/>
    <w:link w:val="Heading2"/>
    <w:qFormat/>
    <w:rPr>
      <w:rFonts w:ascii="Arial" w:eastAsia="Times New Roman" w:hAnsi="Arial"/>
      <w:bCs/>
      <w:iCs/>
      <w:sz w:val="28"/>
      <w:szCs w:val="28"/>
      <w:lang w:val="en-GB" w:eastAsia="en-US"/>
    </w:rPr>
  </w:style>
  <w:style w:type="character" w:customStyle="1" w:styleId="TANChar">
    <w:name w:val="TAN Char"/>
    <w:link w:val="TAN"/>
    <w:qFormat/>
    <w:rPr>
      <w:rFonts w:ascii="Arial" w:eastAsia="宋体" w:hAnsi="Arial"/>
      <w:sz w:val="18"/>
      <w:lang w:val="en-GB" w:eastAsia="ja-JP" w:bidi="ar-SA"/>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FChar">
    <w:name w:val="TF Char"/>
    <w:link w:val="TF"/>
    <w:qFormat/>
    <w:rPr>
      <w:rFonts w:ascii="Arial" w:hAnsi="Arial"/>
      <w:b/>
      <w:lang w:val="en-GB" w:eastAsia="en-US" w:bidi="ar-SA"/>
    </w:rPr>
  </w:style>
  <w:style w:type="paragraph" w:customStyle="1" w:styleId="TF">
    <w:name w:val="TF"/>
    <w:basedOn w:val="Normal"/>
    <w:link w:val="TFChar"/>
    <w:qFormat/>
    <w:pPr>
      <w:keepLines/>
      <w:spacing w:after="240"/>
      <w:jc w:val="center"/>
    </w:pPr>
    <w:rPr>
      <w:rFonts w:ascii="Arial" w:eastAsia="MS Mincho" w:hAnsi="Arial"/>
      <w:b/>
    </w:rPr>
  </w:style>
  <w:style w:type="character" w:customStyle="1" w:styleId="NOChar">
    <w:name w:val="NO Char"/>
    <w:link w:val="NO"/>
    <w:qFormat/>
    <w:rPr>
      <w:rFonts w:eastAsia="宋体"/>
      <w:lang w:val="en-GB" w:eastAsia="en-US" w:bidi="ar-SA"/>
    </w:rPr>
  </w:style>
  <w:style w:type="paragraph" w:customStyle="1" w:styleId="NO">
    <w:name w:val="NO"/>
    <w:basedOn w:val="Normal"/>
    <w:link w:val="NOChar"/>
    <w:qFormat/>
    <w:pPr>
      <w:keepLines/>
      <w:ind w:left="1135" w:hanging="851"/>
    </w:pPr>
    <w:rPr>
      <w:rFonts w:eastAsia="宋体"/>
    </w:rPr>
  </w:style>
  <w:style w:type="character" w:customStyle="1" w:styleId="PlaceholderText1">
    <w:name w:val="Placeholder Text1"/>
    <w:uiPriority w:val="99"/>
    <w:semiHidden/>
    <w:qFormat/>
    <w:rPr>
      <w:color w:val="808080"/>
    </w:rPr>
  </w:style>
  <w:style w:type="character" w:customStyle="1" w:styleId="hps">
    <w:name w:val="hps"/>
    <w:basedOn w:val="DefaultParagraphFont"/>
    <w:qFormat/>
  </w:style>
  <w:style w:type="character" w:customStyle="1" w:styleId="THChar">
    <w:name w:val="TH Char"/>
    <w:link w:val="TH"/>
    <w:qFormat/>
    <w:rPr>
      <w:rFonts w:ascii="Arial" w:eastAsia="宋体" w:hAnsi="Arial"/>
      <w:b/>
      <w:lang w:val="en-GB" w:eastAsia="en-US" w:bidi="ar-SA"/>
    </w:rPr>
  </w:style>
  <w:style w:type="paragraph" w:customStyle="1" w:styleId="TH">
    <w:name w:val="TH"/>
    <w:basedOn w:val="Normal"/>
    <w:link w:val="THChar"/>
    <w:qFormat/>
    <w:pPr>
      <w:keepNext/>
      <w:keepLines/>
      <w:spacing w:before="60"/>
      <w:jc w:val="center"/>
    </w:pPr>
    <w:rPr>
      <w:rFonts w:ascii="Arial" w:eastAsia="宋体" w:hAnsi="Arial"/>
      <w:b/>
    </w:rPr>
  </w:style>
  <w:style w:type="character" w:customStyle="1" w:styleId="B10">
    <w:name w:val="B1 (文字)"/>
    <w:qFormat/>
    <w:rPr>
      <w:lang w:val="en-GB" w:eastAsia="ja-JP" w:bidi="ar-SA"/>
    </w:rPr>
  </w:style>
  <w:style w:type="character" w:customStyle="1" w:styleId="TALCar">
    <w:name w:val="TAL Car"/>
    <w:link w:val="TAL"/>
    <w:qFormat/>
    <w:rPr>
      <w:rFonts w:ascii="Arial" w:eastAsia="宋体" w:hAnsi="Arial"/>
      <w:sz w:val="18"/>
      <w:lang w:val="en-GB" w:eastAsia="en-US" w:bidi="ar-SA"/>
    </w:rPr>
  </w:style>
  <w:style w:type="character" w:customStyle="1" w:styleId="TFZchn">
    <w:name w:val="TF Zchn"/>
    <w:qFormat/>
    <w:rPr>
      <w:rFonts w:ascii="Arial" w:hAnsi="Arial"/>
      <w:b/>
      <w:lang w:val="en-GB" w:eastAsia="en-GB" w:bidi="ar-SA"/>
    </w:rPr>
  </w:style>
  <w:style w:type="character" w:customStyle="1" w:styleId="B3Char2">
    <w:name w:val="B3 Char2"/>
    <w:link w:val="B3"/>
    <w:qFormat/>
    <w:rPr>
      <w:rFonts w:eastAsia="宋体"/>
      <w:lang w:val="en-GB" w:eastAsia="en-US" w:bidi="ar-SA"/>
    </w:rPr>
  </w:style>
  <w:style w:type="paragraph" w:customStyle="1" w:styleId="B3">
    <w:name w:val="B3"/>
    <w:basedOn w:val="List3"/>
    <w:link w:val="B3Char2"/>
    <w:qFormat/>
    <w:pPr>
      <w:ind w:leftChars="0" w:left="1135" w:firstLineChars="0" w:hanging="284"/>
    </w:pPr>
    <w:rPr>
      <w:rFonts w:eastAsia="宋体"/>
    </w:rPr>
  </w:style>
  <w:style w:type="character" w:customStyle="1" w:styleId="EditorsNoteChar">
    <w:name w:val="Editor's Note Char"/>
    <w:link w:val="EditorsNote"/>
    <w:qFormat/>
    <w:rPr>
      <w:color w:val="FF0000"/>
      <w:lang w:val="en-GB" w:eastAsia="en-US" w:bidi="ar-SA"/>
    </w:rPr>
  </w:style>
  <w:style w:type="paragraph" w:customStyle="1" w:styleId="EditorsNote">
    <w:name w:val="Editor's Note"/>
    <w:basedOn w:val="NO"/>
    <w:link w:val="EditorsNoteChar"/>
    <w:qFormat/>
    <w:rPr>
      <w:rFonts w:eastAsia="MS Mincho"/>
      <w:color w:val="FF0000"/>
    </w:rPr>
  </w:style>
  <w:style w:type="character" w:customStyle="1" w:styleId="apple-converted-space">
    <w:name w:val="apple-converted-space"/>
    <w:basedOn w:val="DefaultParagraphFont"/>
    <w:qFormat/>
  </w:style>
  <w:style w:type="paragraph" w:customStyle="1" w:styleId="NW">
    <w:name w:val="NW"/>
    <w:basedOn w:val="NO"/>
    <w:qFormat/>
    <w:pPr>
      <w:spacing w:after="0"/>
    </w:pPr>
  </w:style>
  <w:style w:type="paragraph" w:customStyle="1" w:styleId="EQ">
    <w:name w:val="EQ"/>
    <w:basedOn w:val="Normal"/>
    <w:next w:val="Normal"/>
    <w:qFormat/>
    <w:pPr>
      <w:keepLines/>
      <w:tabs>
        <w:tab w:val="center" w:pos="4536"/>
        <w:tab w:val="right" w:pos="9072"/>
      </w:tabs>
    </w:pPr>
    <w:rPr>
      <w:rFonts w:eastAsia="宋体"/>
      <w:lang w:eastAsia="zh-CN"/>
    </w:rPr>
  </w:style>
  <w:style w:type="paragraph" w:customStyle="1" w:styleId="a">
    <w:name w:val="(文字) (文字)"/>
    <w:semiHidden/>
    <w:qFormat/>
    <w:pPr>
      <w:keepNext/>
      <w:tabs>
        <w:tab w:val="left" w:pos="851"/>
      </w:tabs>
      <w:autoSpaceDE w:val="0"/>
      <w:autoSpaceDN w:val="0"/>
      <w:adjustRightInd w:val="0"/>
      <w:spacing w:before="60" w:after="60" w:line="259" w:lineRule="auto"/>
      <w:ind w:left="851" w:hanging="851"/>
      <w:jc w:val="both"/>
    </w:pPr>
    <w:rPr>
      <w:rFonts w:cs="Arial"/>
      <w:color w:val="0000FF"/>
      <w:kern w:val="2"/>
      <w:sz w:val="22"/>
    </w:rPr>
  </w:style>
  <w:style w:type="paragraph" w:customStyle="1" w:styleId="1">
    <w:name w:val="列出段落1"/>
    <w:basedOn w:val="Normal"/>
    <w:uiPriority w:val="34"/>
    <w:qFormat/>
    <w:pPr>
      <w:ind w:left="720"/>
      <w:contextualSpacing/>
    </w:p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Doc-title">
    <w:name w:val="Doc-title"/>
    <w:basedOn w:val="Normal"/>
    <w:next w:val="Normal"/>
    <w:qFormat/>
    <w:pPr>
      <w:spacing w:after="0"/>
      <w:ind w:left="1260" w:hanging="1260"/>
    </w:pPr>
    <w:rPr>
      <w:rFonts w:ascii="Arial" w:eastAsia="MS Mincho" w:hAnsi="Arial"/>
      <w:szCs w:val="24"/>
      <w:lang w:eastAsia="en-GB"/>
    </w:rPr>
  </w:style>
  <w:style w:type="paragraph" w:customStyle="1" w:styleId="CharCharCharChar0">
    <w:name w:val="Char Char Char Char"/>
    <w:basedOn w:val="Normal"/>
    <w:qFormat/>
    <w:pPr>
      <w:spacing w:after="160" w:line="240" w:lineRule="exact"/>
    </w:pPr>
    <w:rPr>
      <w:rFonts w:ascii="Verdana" w:eastAsia="宋体" w:hAnsi="Verdana"/>
      <w:lang w:val="en-US"/>
    </w:rPr>
  </w:style>
  <w:style w:type="paragraph" w:customStyle="1" w:styleId="textintend1">
    <w:name w:val="text intend 1"/>
    <w:basedOn w:val="Normal"/>
    <w:qFormat/>
    <w:pPr>
      <w:numPr>
        <w:numId w:val="2"/>
      </w:numPr>
      <w:spacing w:after="120"/>
      <w:jc w:val="both"/>
    </w:pPr>
    <w:rPr>
      <w:rFonts w:eastAsia="MS Mincho"/>
      <w:sz w:val="24"/>
      <w:lang w:val="en-US"/>
    </w:rPr>
  </w:style>
  <w:style w:type="paragraph" w:customStyle="1" w:styleId="CharCharCharCharCharChar">
    <w:name w:val="Char Char Char Char Char Char"/>
    <w:basedOn w:val="Normal"/>
    <w:semiHidden/>
    <w:qFormat/>
    <w:pPr>
      <w:spacing w:after="160" w:line="240" w:lineRule="exact"/>
    </w:pPr>
    <w:rPr>
      <w:rFonts w:ascii="Arial" w:eastAsia="宋体" w:hAnsi="Arial" w:cs="Arial"/>
      <w:color w:val="0000FF"/>
      <w:kern w:val="2"/>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RCoverPage">
    <w:name w:val="CR Cover Page"/>
    <w:qFormat/>
    <w:pPr>
      <w:spacing w:after="120" w:line="259" w:lineRule="auto"/>
    </w:pPr>
    <w:rPr>
      <w:rFonts w:ascii="Arial" w:eastAsia="Batang" w:hAnsi="Arial"/>
      <w:lang w:val="en-GB" w:eastAsia="en-US"/>
    </w:rPr>
  </w:style>
  <w:style w:type="paragraph" w:customStyle="1" w:styleId="StyleHeading1NMPHeading1H1h11h12h13h14h15h16appheadin">
    <w:name w:val="Style Heading 1NMP Heading 1H1h11h12h13h14h15h16app headin..."/>
    <w:basedOn w:val="Heading1"/>
    <w:qFormat/>
    <w:pPr>
      <w:keepLines w:val="0"/>
      <w:numPr>
        <w:numId w:val="3"/>
      </w:numPr>
      <w:pBdr>
        <w:top w:val="none" w:sz="0" w:space="0" w:color="auto"/>
      </w:pBdr>
      <w:spacing w:after="60"/>
    </w:pPr>
    <w:rPr>
      <w:rFonts w:eastAsia="Batang" w:cs="Arial"/>
      <w:b/>
      <w:bCs/>
      <w:kern w:val="32"/>
      <w:sz w:val="28"/>
      <w:szCs w:val="32"/>
    </w:rPr>
  </w:style>
  <w:style w:type="paragraph" w:customStyle="1" w:styleId="CharChar1">
    <w:name w:val="Char Char1"/>
    <w:basedOn w:val="DocumentMap"/>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customStyle="1" w:styleId="10">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Reference0">
    <w:name w:val="Reference"/>
    <w:basedOn w:val="Normal"/>
    <w:qFormat/>
    <w:pPr>
      <w:widowControl w:val="0"/>
      <w:numPr>
        <w:numId w:val="5"/>
      </w:numPr>
      <w:spacing w:after="0"/>
      <w:jc w:val="both"/>
    </w:pPr>
    <w:rPr>
      <w:rFonts w:eastAsia="MS Mincho"/>
      <w:kern w:val="2"/>
      <w:sz w:val="21"/>
      <w:szCs w:val="24"/>
      <w:lang w:val="de-DE" w:eastAsia="ja-JP"/>
    </w:rPr>
  </w:style>
  <w:style w:type="paragraph" w:customStyle="1" w:styleId="Style4">
    <w:name w:val="Style4"/>
    <w:basedOn w:val="Normal"/>
    <w:qFormat/>
    <w:pPr>
      <w:keepNext/>
      <w:spacing w:before="480" w:after="120" w:line="380" w:lineRule="atLeast"/>
      <w:outlineLvl w:val="2"/>
    </w:pPr>
    <w:rPr>
      <w:rFonts w:ascii="Arial" w:hAnsi="Arial" w:cs="Arial"/>
      <w:b/>
      <w:sz w:val="28"/>
      <w:szCs w:val="28"/>
    </w:rPr>
  </w:style>
  <w:style w:type="paragraph" w:customStyle="1" w:styleId="2">
    <w:name w:val="标题2"/>
    <w:basedOn w:val="Normal"/>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Char">
    <w:name w:val="Char Char Char"/>
    <w:basedOn w:val="Normal"/>
    <w:semiHidden/>
    <w:qFormat/>
    <w:pPr>
      <w:spacing w:after="160" w:line="240" w:lineRule="exact"/>
    </w:pPr>
    <w:rPr>
      <w:rFonts w:ascii="Arial" w:eastAsia="宋体" w:hAnsi="Arial" w:cs="Arial"/>
      <w:color w:val="0000FF"/>
      <w:kern w:val="2"/>
      <w:lang w:val="en-US" w:eastAsia="zh-CN"/>
    </w:rPr>
  </w:style>
  <w:style w:type="paragraph" w:customStyle="1" w:styleId="Revision1">
    <w:name w:val="Revision1"/>
    <w:uiPriority w:val="99"/>
    <w:semiHidden/>
    <w:qFormat/>
    <w:pPr>
      <w:spacing w:after="160" w:line="259" w:lineRule="auto"/>
    </w:pPr>
    <w:rPr>
      <w:rFonts w:eastAsia="Times New Roman"/>
      <w:lang w:val="en-GB" w:eastAsia="en-US"/>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references">
    <w:name w:val="references"/>
    <w:qFormat/>
    <w:pPr>
      <w:numPr>
        <w:numId w:val="6"/>
      </w:numPr>
      <w:spacing w:after="50" w:line="180" w:lineRule="exact"/>
      <w:jc w:val="both"/>
    </w:pPr>
    <w:rPr>
      <w:rFonts w:eastAsia="MS Mincho"/>
      <w:szCs w:val="16"/>
      <w:lang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FP">
    <w:name w:val="FP"/>
    <w:basedOn w:val="Normal"/>
    <w:qFormat/>
    <w:pPr>
      <w:spacing w:after="0"/>
    </w:pPr>
    <w:rPr>
      <w:rFonts w:eastAsia="宋体"/>
    </w:r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Proposal">
    <w:name w:val="Proposal"/>
    <w:basedOn w:val="Normal"/>
    <w:qFormat/>
    <w:pPr>
      <w:numPr>
        <w:numId w:val="7"/>
      </w:numPr>
      <w:tabs>
        <w:tab w:val="left" w:pos="1701"/>
      </w:tabs>
      <w:overflowPunct w:val="0"/>
      <w:textAlignment w:val="baseline"/>
    </w:pPr>
    <w:rPr>
      <w:rFonts w:ascii="Arial" w:eastAsia="宋体" w:hAnsi="Arial"/>
      <w:b/>
      <w:bCs/>
      <w:lang w:eastAsia="zh-CN"/>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szCs w:val="24"/>
    </w:rPr>
  </w:style>
  <w:style w:type="paragraph" w:customStyle="1" w:styleId="ListParagraph11">
    <w:name w:val="List Paragraph11"/>
    <w:basedOn w:val="Normal"/>
    <w:uiPriority w:val="34"/>
    <w:qFormat/>
    <w:pPr>
      <w:spacing w:after="200" w:line="276" w:lineRule="auto"/>
      <w:ind w:firstLineChars="200" w:firstLine="420"/>
    </w:pPr>
    <w:rPr>
      <w:rFonts w:ascii="Calibri" w:eastAsia="Calibri" w:hAnsi="Calibri"/>
      <w:sz w:val="22"/>
      <w:szCs w:val="22"/>
      <w:lang w:val="en-US"/>
    </w:rPr>
  </w:style>
  <w:style w:type="paragraph" w:customStyle="1" w:styleId="Char">
    <w:name w:val="Char"/>
    <w:semiHidden/>
    <w:qFormat/>
    <w:pPr>
      <w:keepNext/>
      <w:tabs>
        <w:tab w:val="left" w:pos="851"/>
      </w:tabs>
      <w:autoSpaceDE w:val="0"/>
      <w:autoSpaceDN w:val="0"/>
      <w:adjustRightInd w:val="0"/>
      <w:spacing w:before="60" w:after="60" w:line="259" w:lineRule="auto"/>
      <w:ind w:left="851" w:hanging="851"/>
      <w:jc w:val="both"/>
    </w:pPr>
    <w:rPr>
      <w:rFonts w:cs="Arial"/>
      <w:color w:val="0000FF"/>
      <w:kern w:val="2"/>
      <w:sz w:val="22"/>
    </w:rPr>
  </w:style>
  <w:style w:type="paragraph" w:customStyle="1" w:styleId="doc-title0">
    <w:name w:val="doc-title"/>
    <w:basedOn w:val="Normal"/>
    <w:qFormat/>
    <w:pPr>
      <w:spacing w:before="100" w:beforeAutospacing="1" w:after="100" w:afterAutospacing="1"/>
    </w:pPr>
    <w:rPr>
      <w:rFonts w:eastAsia="宋体"/>
      <w:sz w:val="24"/>
      <w:szCs w:val="24"/>
      <w:lang w:val="en-US" w:eastAsia="zh-CN"/>
    </w:rPr>
  </w:style>
  <w:style w:type="paragraph" w:customStyle="1" w:styleId="reference">
    <w:name w:val="reference"/>
    <w:basedOn w:val="BodyText"/>
    <w:qFormat/>
    <w:pPr>
      <w:numPr>
        <w:numId w:val="8"/>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CharChar1">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cs="Arial"/>
      <w:color w:val="0000FF"/>
      <w:kern w:val="2"/>
      <w:sz w:val="22"/>
    </w:rPr>
  </w:style>
  <w:style w:type="paragraph" w:customStyle="1" w:styleId="B5">
    <w:name w:val="B5"/>
    <w:basedOn w:val="List5"/>
    <w:qFormat/>
    <w:pPr>
      <w:ind w:leftChars="0" w:left="1702" w:firstLineChars="0" w:hanging="284"/>
    </w:pPr>
    <w:rPr>
      <w:rFonts w:eastAsia="宋体"/>
    </w:rPr>
  </w:style>
  <w:style w:type="paragraph" w:customStyle="1" w:styleId="EW">
    <w:name w:val="EW"/>
    <w:basedOn w:val="Normal"/>
    <w:qFormat/>
    <w:pPr>
      <w:keepLines/>
      <w:spacing w:after="0"/>
      <w:ind w:left="1702" w:hanging="1418"/>
    </w:pPr>
    <w:rPr>
      <w:rFonts w:eastAsia="宋体"/>
    </w:rPr>
  </w:style>
  <w:style w:type="paragraph" w:customStyle="1" w:styleId="20">
    <w:name w:val="列出段落2"/>
    <w:basedOn w:val="Normal"/>
    <w:uiPriority w:val="99"/>
    <w:qFormat/>
    <w:pPr>
      <w:ind w:left="720"/>
      <w:contextualSpacing/>
    </w:pPr>
  </w:style>
  <w:style w:type="paragraph" w:customStyle="1" w:styleId="3">
    <w:name w:val="列出段落3"/>
    <w:basedOn w:val="Normal"/>
    <w:uiPriority w:val="34"/>
    <w:qFormat/>
    <w:pPr>
      <w:overflowPunct w:val="0"/>
      <w:autoSpaceDE w:val="0"/>
      <w:autoSpaceDN w:val="0"/>
      <w:adjustRightInd w:val="0"/>
      <w:ind w:left="720"/>
      <w:contextualSpacing/>
      <w:textAlignment w:val="baseline"/>
    </w:pPr>
    <w:rPr>
      <w:rFonts w:eastAsia="宋体"/>
      <w:lang w:eastAsia="ja-JP"/>
    </w:rPr>
  </w:style>
  <w:style w:type="paragraph" w:customStyle="1" w:styleId="ListParagraph2">
    <w:name w:val="List Paragraph2"/>
    <w:basedOn w:val="Normal"/>
    <w:uiPriority w:val="34"/>
    <w:qFormat/>
    <w:pPr>
      <w:overflowPunct w:val="0"/>
      <w:autoSpaceDE w:val="0"/>
      <w:autoSpaceDN w:val="0"/>
      <w:adjustRightInd w:val="0"/>
      <w:ind w:left="720"/>
      <w:contextualSpacing/>
      <w:textAlignment w:val="baseline"/>
    </w:pPr>
    <w:rPr>
      <w:rFonts w:eastAsia="宋体"/>
      <w:lang w:eastAsia="ja-JP"/>
    </w:rPr>
  </w:style>
  <w:style w:type="paragraph" w:customStyle="1" w:styleId="ListParagraph3">
    <w:name w:val="List Paragraph3"/>
    <w:basedOn w:val="Normal"/>
    <w:uiPriority w:val="34"/>
    <w:qFormat/>
    <w:pPr>
      <w:overflowPunct w:val="0"/>
      <w:autoSpaceDE w:val="0"/>
      <w:autoSpaceDN w:val="0"/>
      <w:adjustRightInd w:val="0"/>
      <w:ind w:left="720"/>
      <w:contextualSpacing/>
      <w:textAlignment w:val="baseline"/>
    </w:pPr>
    <w:rPr>
      <w:rFonts w:eastAsia="宋体"/>
      <w:lang w:eastAsia="ja-JP"/>
    </w:rPr>
  </w:style>
  <w:style w:type="paragraph" w:styleId="ListParagraph">
    <w:name w:val="List Paragraph"/>
    <w:basedOn w:val="Normal"/>
    <w:uiPriority w:val="34"/>
    <w:qFormat/>
    <w:pPr>
      <w:spacing w:after="0"/>
      <w:ind w:left="720"/>
      <w:contextualSpacing/>
    </w:pPr>
    <w:rPr>
      <w:sz w:val="24"/>
      <w:szCs w:val="24"/>
      <w:lang w:val="fi-FI" w:eastAsia="zh-CN"/>
    </w:rPr>
  </w:style>
  <w:style w:type="paragraph" w:customStyle="1" w:styleId="Agreement">
    <w:name w:val="Agreement"/>
    <w:basedOn w:val="Normal"/>
    <w:next w:val="Doc-text2"/>
    <w:qFormat/>
    <w:pPr>
      <w:numPr>
        <w:numId w:val="9"/>
      </w:numPr>
      <w:spacing w:before="60" w:after="0"/>
    </w:pPr>
    <w:rPr>
      <w:rFonts w:eastAsia="MS Mincho"/>
      <w:b/>
      <w:szCs w:val="24"/>
      <w:lang w:eastAsia="en-GB"/>
    </w:rPr>
  </w:style>
  <w:style w:type="paragraph" w:customStyle="1" w:styleId="Revision2">
    <w:name w:val="Revision2"/>
    <w:hidden/>
    <w:uiPriority w:val="99"/>
    <w:semiHidden/>
    <w:qFormat/>
    <w:rPr>
      <w:rFonts w:eastAsia="Times New Roman"/>
      <w:lang w:val="en-GB" w:eastAsia="en-US"/>
    </w:rPr>
  </w:style>
  <w:style w:type="paragraph" w:customStyle="1" w:styleId="30">
    <w:name w:val="正文3"/>
    <w:qFormat/>
    <w:rPr>
      <w:rFonts w:ascii="Times" w:hAnsi="Times" w:cs="Times"/>
      <w:sz w:val="24"/>
      <w:szCs w:val="24"/>
    </w:rPr>
  </w:style>
  <w:style w:type="paragraph" w:customStyle="1" w:styleId="Style1">
    <w:name w:val="_Style 1"/>
    <w:basedOn w:val="Normal"/>
    <w:uiPriority w:val="34"/>
    <w:qFormat/>
    <w:pPr>
      <w:ind w:leftChars="400" w:left="840"/>
    </w:pPr>
  </w:style>
  <w:style w:type="paragraph" w:customStyle="1" w:styleId="b110">
    <w:name w:val="b110"/>
    <w:basedOn w:val="Normal"/>
    <w:qFormat/>
    <w:pPr>
      <w:spacing w:before="75" w:after="75"/>
    </w:pPr>
    <w:rPr>
      <w:sz w:val="24"/>
      <w:szCs w:val="24"/>
      <w:lang w:val="en-US" w:eastAsia="zh-CN"/>
    </w:rPr>
  </w:style>
  <w:style w:type="character" w:customStyle="1" w:styleId="normaltextrun">
    <w:name w:val="normaltextrun"/>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1.bin"/><Relationship Id="rId18" Type="http://schemas.openxmlformats.org/officeDocument/2006/relationships/oleObject" Target="embeddings/oleObject4.bin"/><Relationship Id="rId26" Type="http://schemas.openxmlformats.org/officeDocument/2006/relationships/image" Target="media/image12.png"/><Relationship Id="rId39" Type="http://schemas.openxmlformats.org/officeDocument/2006/relationships/hyperlink" Target="http://www.3gpp.org/ftp/tsg_ran/TSG_RAN/TSGR_90e/Docs/RP-202925.zip" TargetMode="Externa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5.w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6.png"/><Relationship Id="rId29" Type="http://schemas.openxmlformats.org/officeDocument/2006/relationships/image" Target="media/image15.emf"/><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2.vsd"/><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oleObject" Target="embeddings/Microsoft_Visio_2003-2010___1.vsd"/><Relationship Id="rId14" Type="http://schemas.openxmlformats.org/officeDocument/2006/relationships/oleObject" Target="embeddings/oleObject2.bin"/><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5288</Words>
  <Characters>30146</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35364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2</cp:revision>
  <cp:lastPrinted>2018-02-17T23:29:00Z</cp:lastPrinted>
  <dcterms:created xsi:type="dcterms:W3CDTF">2021-04-06T15:45:00Z</dcterms:created>
  <dcterms:modified xsi:type="dcterms:W3CDTF">2021-04-06T15:45:00Z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2052-10.8.2.6990</vt:lpwstr>
  </property>
</Properties>
</file>